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BC7A" w14:textId="77777777" w:rsidR="00DF3778" w:rsidRDefault="00DF3778" w:rsidP="00DF3778">
      <w:pPr>
        <w:ind w:firstLineChars="400" w:firstLine="1280"/>
        <w:rPr>
          <w:rFonts w:ascii="黑体" w:eastAsia="黑体" w:hAnsi="黑体"/>
          <w:sz w:val="32"/>
          <w:szCs w:val="32"/>
        </w:rPr>
      </w:pPr>
      <w:r w:rsidRPr="00DF3778">
        <w:rPr>
          <w:rFonts w:ascii="黑体" w:eastAsia="黑体" w:hAnsi="黑体" w:hint="eastAsia"/>
          <w:sz w:val="32"/>
          <w:szCs w:val="32"/>
        </w:rPr>
        <w:t>中国书法学院美术专业（书法创作方向）</w:t>
      </w:r>
    </w:p>
    <w:p w14:paraId="3B3E4C78" w14:textId="65E93450" w:rsidR="00CB6449" w:rsidRDefault="00DF3778" w:rsidP="00DF3778">
      <w:pPr>
        <w:ind w:firstLineChars="600" w:firstLine="1920"/>
        <w:rPr>
          <w:rFonts w:ascii="黑体" w:eastAsia="黑体" w:hAnsi="黑体"/>
          <w:sz w:val="32"/>
          <w:szCs w:val="32"/>
        </w:rPr>
      </w:pPr>
      <w:r w:rsidRPr="00DF3778">
        <w:rPr>
          <w:rFonts w:ascii="黑体" w:eastAsia="黑体" w:hAnsi="黑体" w:hint="eastAsia"/>
          <w:sz w:val="32"/>
          <w:szCs w:val="32"/>
        </w:rPr>
        <w:t>专业硕士论文编写规范补充意见</w:t>
      </w:r>
    </w:p>
    <w:p w14:paraId="2D949BB1" w14:textId="77777777" w:rsidR="0060237F" w:rsidRDefault="0060237F" w:rsidP="00DF3778">
      <w:pPr>
        <w:rPr>
          <w:rFonts w:ascii="黑体" w:eastAsia="黑体" w:hAnsi="黑体"/>
          <w:sz w:val="30"/>
          <w:szCs w:val="30"/>
        </w:rPr>
      </w:pPr>
    </w:p>
    <w:p w14:paraId="72F3E9D2" w14:textId="180B98B7" w:rsidR="0060237F" w:rsidRDefault="0060237F" w:rsidP="00DF3778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根据我院美术专业硕士学术论文性质，在学校关于硕士研究生学位论文写作格式规范的基础之上，结合近年来全国各兄弟院校相关规范做法，</w:t>
      </w:r>
      <w:r>
        <w:rPr>
          <w:rFonts w:ascii="黑体" w:eastAsia="黑体" w:hAnsi="黑体" w:hint="eastAsia"/>
          <w:sz w:val="30"/>
          <w:szCs w:val="30"/>
        </w:rPr>
        <w:t>经研究生院同意，</w:t>
      </w:r>
      <w:r>
        <w:rPr>
          <w:rFonts w:ascii="黑体" w:eastAsia="黑体" w:hAnsi="黑体" w:hint="eastAsia"/>
          <w:sz w:val="30"/>
          <w:szCs w:val="30"/>
        </w:rPr>
        <w:t>特做以下改动，请遵照执行。</w:t>
      </w:r>
    </w:p>
    <w:p w14:paraId="498B1751" w14:textId="77777777" w:rsidR="0060237F" w:rsidRDefault="0060237F" w:rsidP="00DF3778">
      <w:pPr>
        <w:rPr>
          <w:rFonts w:ascii="黑体" w:eastAsia="黑体" w:hAnsi="黑体"/>
          <w:sz w:val="30"/>
          <w:szCs w:val="30"/>
        </w:rPr>
      </w:pPr>
    </w:p>
    <w:p w14:paraId="3E88D069" w14:textId="780A5DBB" w:rsidR="00DF3778" w:rsidRPr="00DF3778" w:rsidRDefault="00DF3778" w:rsidP="00DF3778">
      <w:pPr>
        <w:rPr>
          <w:rFonts w:ascii="黑体" w:eastAsia="黑体" w:hAnsi="黑体"/>
          <w:sz w:val="30"/>
          <w:szCs w:val="30"/>
        </w:rPr>
      </w:pPr>
      <w:r w:rsidRPr="00DF3778">
        <w:rPr>
          <w:rFonts w:ascii="黑体" w:eastAsia="黑体" w:hAnsi="黑体" w:hint="eastAsia"/>
          <w:sz w:val="30"/>
          <w:szCs w:val="30"/>
        </w:rPr>
        <w:t>一、</w:t>
      </w:r>
      <w:r w:rsidR="0060237F">
        <w:rPr>
          <w:rFonts w:ascii="黑体" w:eastAsia="黑体" w:hAnsi="黑体" w:hint="eastAsia"/>
          <w:sz w:val="30"/>
          <w:szCs w:val="30"/>
        </w:rPr>
        <w:t>关于</w:t>
      </w:r>
      <w:r w:rsidRPr="00DF3778">
        <w:rPr>
          <w:rFonts w:ascii="黑体" w:eastAsia="黑体" w:hAnsi="黑体" w:hint="eastAsia"/>
          <w:sz w:val="30"/>
          <w:szCs w:val="30"/>
        </w:rPr>
        <w:t>目录</w:t>
      </w:r>
    </w:p>
    <w:p w14:paraId="78C1A907" w14:textId="7E896DCF" w:rsidR="00DF3778" w:rsidRPr="00DF3778" w:rsidRDefault="00DF3778" w:rsidP="00DF3778">
      <w:pPr>
        <w:ind w:firstLine="420"/>
        <w:rPr>
          <w:color w:val="FF0000"/>
          <w:sz w:val="24"/>
          <w:szCs w:val="24"/>
        </w:rPr>
      </w:pPr>
      <w:r w:rsidRPr="00DF3778">
        <w:rPr>
          <w:rFonts w:hint="eastAsia"/>
          <w:color w:val="FF0000"/>
          <w:sz w:val="24"/>
          <w:szCs w:val="24"/>
        </w:rPr>
        <w:t>修改成如下范例方式：</w:t>
      </w:r>
    </w:p>
    <w:p w14:paraId="6D7EBAEE" w14:textId="77777777" w:rsidR="00DF3778" w:rsidRDefault="00DF3778" w:rsidP="00DF3778">
      <w:pPr>
        <w:ind w:firstLine="420"/>
        <w:rPr>
          <w:rFonts w:hint="eastAsia"/>
        </w:rPr>
      </w:pPr>
    </w:p>
    <w:p w14:paraId="60DFA830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jc w:val="center"/>
        <w:rPr>
          <w:rFonts w:ascii="Calibri" w:eastAsia="宋体" w:hAnsi="Calibri" w:cs="Times New Roman"/>
          <w:noProof/>
          <w:szCs w:val="24"/>
        </w:rPr>
      </w:pPr>
      <w:r w:rsidRPr="00DF3778">
        <w:rPr>
          <w:rFonts w:ascii="黑体" w:eastAsia="黑体" w:hAnsi="黑体" w:cs="黑体" w:hint="eastAsia"/>
          <w:b/>
          <w:sz w:val="32"/>
          <w:szCs w:val="32"/>
        </w:rPr>
        <w:t>目    录</w:t>
      </w:r>
      <w:r w:rsidRPr="00DF3778">
        <w:rPr>
          <w:rFonts w:ascii="Times New Roman" w:eastAsia="宋体" w:hAnsi="Times New Roman" w:cs="Times New Roman"/>
          <w:b/>
          <w:szCs w:val="24"/>
        </w:rPr>
        <w:fldChar w:fldCharType="begin"/>
      </w:r>
      <w:r w:rsidRPr="00DF3778">
        <w:rPr>
          <w:rFonts w:ascii="Times New Roman" w:eastAsia="宋体" w:hAnsi="Times New Roman" w:cs="Times New Roman"/>
          <w:b/>
          <w:szCs w:val="24"/>
        </w:rPr>
        <w:instrText xml:space="preserve"> </w:instrText>
      </w:r>
      <w:r w:rsidRPr="00DF3778">
        <w:rPr>
          <w:rFonts w:ascii="Times New Roman" w:eastAsia="宋体" w:hAnsi="Times New Roman" w:cs="Times New Roman" w:hint="eastAsia"/>
          <w:b/>
          <w:szCs w:val="24"/>
        </w:rPr>
        <w:instrText>TOC \o "1-3" \h \z \u</w:instrText>
      </w:r>
      <w:r w:rsidRPr="00DF3778">
        <w:rPr>
          <w:rFonts w:ascii="Times New Roman" w:eastAsia="宋体" w:hAnsi="Times New Roman" w:cs="Times New Roman"/>
          <w:b/>
          <w:szCs w:val="24"/>
        </w:rPr>
        <w:instrText xml:space="preserve"> </w:instrText>
      </w:r>
      <w:r w:rsidRPr="00DF3778">
        <w:rPr>
          <w:rFonts w:ascii="Times New Roman" w:eastAsia="宋体" w:hAnsi="Times New Roman" w:cs="Times New Roman"/>
          <w:b/>
          <w:szCs w:val="24"/>
        </w:rPr>
        <w:fldChar w:fldCharType="separate"/>
      </w:r>
    </w:p>
    <w:p w14:paraId="7F441CB7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</w:p>
    <w:p w14:paraId="730E8C2B" w14:textId="7333648B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770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绪</w:t>
        </w:r>
        <w:r w:rsidRPr="00DF3778">
          <w:rPr>
            <w:rFonts w:ascii="黑体" w:eastAsia="黑体" w:hAnsi="黑体" w:cs="Times New Roman"/>
            <w:noProof/>
            <w:color w:val="333333"/>
            <w:sz w:val="24"/>
            <w:szCs w:val="24"/>
          </w:rPr>
          <w:t xml:space="preserve">  </w:t>
        </w:r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论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_Toc36331770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102438D9" w14:textId="56B12542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1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第一节 选题缘由及意义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_Toc36331771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1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58A58D9C" w14:textId="4E03CBB0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2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第二节 武威《王杖十简》概况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_Toc36331772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1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62367D06" w14:textId="0A9346CB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3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第三节 研究现状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_Toc36331773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2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5F6749D6" w14:textId="03F6C96F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4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第四节 研究思路及方法和重点、难点、创新点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_Toc36331774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3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bookmarkStart w:id="0" w:name="_Hlk41922232"/>
    <w:p w14:paraId="18887DD9" w14:textId="2646175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黑体" w:eastAsia="黑体" w:hAnsi="黑体" w:cs="Times New Roman"/>
          <w:noProof/>
          <w:color w:val="333333"/>
          <w:sz w:val="24"/>
          <w:szCs w:val="24"/>
        </w:rPr>
      </w:pPr>
      <w:r w:rsidRPr="00DF3778">
        <w:rPr>
          <w:rFonts w:ascii="黑体" w:eastAsia="黑体" w:hAnsi="黑体" w:cs="Times New Roman"/>
          <w:noProof/>
          <w:color w:val="333333"/>
          <w:sz w:val="24"/>
          <w:szCs w:val="24"/>
        </w:rPr>
        <w:fldChar w:fldCharType="begin"/>
      </w:r>
      <w:r w:rsidRPr="00DF3778">
        <w:rPr>
          <w:rFonts w:ascii="黑体" w:eastAsia="黑体" w:hAnsi="黑体" w:cs="Times New Roman"/>
          <w:noProof/>
          <w:color w:val="333333"/>
          <w:sz w:val="24"/>
          <w:szCs w:val="24"/>
        </w:rPr>
        <w:instrText xml:space="preserve"> HYPERLINK \l "_Toc36331775" </w:instrText>
      </w:r>
      <w:r w:rsidRPr="00DF3778">
        <w:rPr>
          <w:rFonts w:ascii="黑体" w:eastAsia="黑体" w:hAnsi="黑体" w:cs="Times New Roman"/>
          <w:noProof/>
          <w:color w:val="333333"/>
          <w:sz w:val="24"/>
          <w:szCs w:val="24"/>
        </w:rPr>
      </w:r>
      <w:r w:rsidRPr="00DF3778">
        <w:rPr>
          <w:rFonts w:ascii="黑体" w:eastAsia="黑体" w:hAnsi="黑体" w:cs="Times New Roman"/>
          <w:noProof/>
          <w:color w:val="333333"/>
          <w:sz w:val="24"/>
          <w:szCs w:val="24"/>
        </w:rPr>
        <w:fldChar w:fldCharType="separate"/>
      </w:r>
      <w:r w:rsidRPr="00DF3778">
        <w:rPr>
          <w:rFonts w:ascii="黑体" w:eastAsia="黑体" w:hAnsi="黑体" w:cs="Times New Roman" w:hint="eastAsia"/>
          <w:noProof/>
          <w:color w:val="333333"/>
          <w:sz w:val="24"/>
          <w:szCs w:val="24"/>
        </w:rPr>
        <w:t>第一章 武威《王杖十简》释读及相关问题</w:t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tab/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fldChar w:fldCharType="begin"/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instrText xml:space="preserve"> PAGEREF _Toc36331775 \h </w:instrText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fldChar w:fldCharType="separate"/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t>5</w:t>
      </w:r>
      <w:r w:rsidRPr="00DF3778">
        <w:rPr>
          <w:rFonts w:ascii="黑体" w:eastAsia="黑体" w:hAnsi="黑体" w:cs="Times New Roman"/>
          <w:noProof/>
          <w:webHidden/>
          <w:color w:val="333333"/>
          <w:sz w:val="24"/>
          <w:szCs w:val="24"/>
        </w:rPr>
        <w:fldChar w:fldCharType="end"/>
      </w:r>
      <w:r w:rsidRPr="00DF3778">
        <w:rPr>
          <w:rFonts w:ascii="黑体" w:eastAsia="黑体" w:hAnsi="黑体" w:cs="Times New Roman"/>
          <w:noProof/>
          <w:color w:val="333333"/>
          <w:sz w:val="24"/>
          <w:szCs w:val="24"/>
        </w:rPr>
        <w:fldChar w:fldCharType="end"/>
      </w:r>
    </w:p>
    <w:bookmarkEnd w:id="0"/>
    <w:p w14:paraId="47509EE9" w14:textId="6A2504CF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r w:rsidRPr="00DF3778">
        <w:rPr>
          <w:rFonts w:ascii="宋体" w:eastAsia="宋体" w:hAnsi="宋体" w:cs="Times New Roman"/>
          <w:noProof/>
          <w:color w:val="333333"/>
          <w:sz w:val="24"/>
          <w:szCs w:val="24"/>
        </w:rPr>
        <w:fldChar w:fldCharType="begin"/>
      </w:r>
      <w:r w:rsidRPr="00DF3778">
        <w:rPr>
          <w:rFonts w:ascii="宋体" w:eastAsia="宋体" w:hAnsi="宋体" w:cs="Times New Roman"/>
          <w:noProof/>
          <w:color w:val="333333"/>
          <w:sz w:val="24"/>
          <w:szCs w:val="24"/>
        </w:rPr>
        <w:instrText xml:space="preserve"> HYPERLINK \l "_Toc36331776" </w:instrText>
      </w:r>
      <w:r w:rsidRPr="00DF3778">
        <w:rPr>
          <w:rFonts w:ascii="宋体" w:eastAsia="宋体" w:hAnsi="宋体" w:cs="Times New Roman"/>
          <w:noProof/>
          <w:color w:val="333333"/>
          <w:sz w:val="24"/>
          <w:szCs w:val="24"/>
        </w:rPr>
      </w:r>
      <w:r w:rsidRPr="00DF3778">
        <w:rPr>
          <w:rFonts w:ascii="宋体" w:eastAsia="宋体" w:hAnsi="宋体" w:cs="Times New Roman"/>
          <w:noProof/>
          <w:color w:val="333333"/>
          <w:sz w:val="24"/>
          <w:szCs w:val="24"/>
        </w:rPr>
        <w:fldChar w:fldCharType="separate"/>
      </w:r>
      <w:r w:rsidRPr="00DF3778">
        <w:rPr>
          <w:rFonts w:ascii="宋体" w:eastAsia="宋体" w:hAnsi="宋体" w:cs="Times New Roman" w:hint="eastAsia"/>
          <w:noProof/>
          <w:color w:val="333333"/>
          <w:sz w:val="24"/>
          <w:szCs w:val="24"/>
        </w:rPr>
        <w:t>第一节 关于汉代简册制度</w:t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tab/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fldChar w:fldCharType="begin"/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instrText xml:space="preserve"> PAGEREF _Toc36331776 \h </w:instrText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fldChar w:fldCharType="separate"/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t>5</w:t>
      </w:r>
      <w:r w:rsidRPr="00DF3778">
        <w:rPr>
          <w:rFonts w:ascii="宋体" w:eastAsia="宋体" w:hAnsi="宋体" w:cs="Times New Roman"/>
          <w:noProof/>
          <w:webHidden/>
          <w:color w:val="333333"/>
          <w:sz w:val="24"/>
          <w:szCs w:val="24"/>
        </w:rPr>
        <w:fldChar w:fldCharType="end"/>
      </w:r>
      <w:r w:rsidRPr="00DF3778">
        <w:rPr>
          <w:rFonts w:ascii="宋体" w:eastAsia="宋体" w:hAnsi="宋体" w:cs="Times New Roman"/>
          <w:noProof/>
          <w:color w:val="333333"/>
          <w:sz w:val="24"/>
          <w:szCs w:val="24"/>
        </w:rPr>
        <w:fldChar w:fldCharType="end"/>
      </w:r>
    </w:p>
    <w:p w14:paraId="7AED2982" w14:textId="63CA20CB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7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第二节 武威《王杖十简》简文编排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_Toc36331777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6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775E4A66" w14:textId="635E1EF5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8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第三节 武威《王杖十简》释文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_Toc36331778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8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775913BA" w14:textId="5989A234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80"/>
        <w:rPr>
          <w:rFonts w:ascii="宋体" w:eastAsia="宋体" w:hAnsi="宋体" w:cs="Times New Roman"/>
          <w:noProof/>
          <w:color w:val="333333"/>
          <w:sz w:val="24"/>
          <w:szCs w:val="24"/>
        </w:rPr>
      </w:pPr>
      <w:hyperlink w:anchor="_Toc36331779" w:history="1"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第四节 武威《王杖十简》文史问题考证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instrText xml:space="preserve"> PAGEREF _Toc36331779 \h </w:instrTex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t>9</w:t>
        </w:r>
        <w:r w:rsidRPr="00DF3778">
          <w:rPr>
            <w:rFonts w:ascii="宋体" w:eastAsia="宋体" w:hAnsi="宋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2F56BD55" w14:textId="3F23D95A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780" w:history="1">
        <w:r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第二章 武</w:t>
        </w:r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威《王杖十简》书法风格研究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_Toc36331780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11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2DAA3BF9" w14:textId="77635CD4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20"/>
        <w:rPr>
          <w:rFonts w:ascii="Calibri" w:eastAsia="宋体" w:hAnsi="Calibri" w:cs="Times New Roman"/>
          <w:noProof/>
        </w:rPr>
      </w:pPr>
      <w:hyperlink w:anchor="_Toc36331781" w:history="1"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第一节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 xml:space="preserve"> 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关于简牍书法的演变历程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_Toc36331781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11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76CB8DFB" w14:textId="257A1790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20"/>
        <w:rPr>
          <w:rFonts w:ascii="Calibri" w:eastAsia="宋体" w:hAnsi="Calibri" w:cs="Times New Roman"/>
          <w:noProof/>
        </w:rPr>
      </w:pPr>
      <w:hyperlink w:anchor="_Toc36331782" w:history="1"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第二节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 xml:space="preserve"> 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武威《王杖十简》书法特征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_Toc36331782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12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7A12BDCE" w14:textId="4B92B1BE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</w:rPr>
      </w:pPr>
      <w:hyperlink w:anchor="_Toc36331783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一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点画成熟，波磔分明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_Toc36331783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12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3C089022" w14:textId="4D958EB0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</w:rPr>
      </w:pPr>
      <w:hyperlink w:anchor="_Toc36331784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二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左敛右舒，布白均整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_Toc36331784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15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2F8E2B6A" w14:textId="39F74DB1" w:rsid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  <w:color w:val="333333"/>
          <w:szCs w:val="24"/>
        </w:rPr>
      </w:pPr>
      <w:hyperlink w:anchor="_Toc36331785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三、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结构扁平，字距紧凑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_Toc36331785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16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5F6C44FC" w14:textId="3D1586AD" w:rsidR="00896823" w:rsidRPr="00305E37" w:rsidRDefault="00896823" w:rsidP="00DF3778">
      <w:pPr>
        <w:tabs>
          <w:tab w:val="right" w:leader="dot" w:pos="9230"/>
        </w:tabs>
        <w:spacing w:line="400" w:lineRule="atLeast"/>
        <w:ind w:firstLineChars="400" w:firstLine="843"/>
        <w:rPr>
          <w:rFonts w:ascii="Calibri" w:eastAsia="宋体" w:hAnsi="Calibri" w:cs="Times New Roman"/>
          <w:b/>
          <w:bCs/>
          <w:noProof/>
          <w:color w:val="FF0000"/>
        </w:rPr>
      </w:pP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注</w:t>
      </w:r>
      <w:r w:rsidR="00BB1434"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意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：如在此标题下，</w:t>
      </w:r>
      <w:r w:rsidR="00BB1434"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正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文中还要分类阐述，则用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1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、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2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、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3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t>、等标明。或者用第一，</w:t>
      </w:r>
      <w:r w:rsidRPr="00305E37">
        <w:rPr>
          <w:rFonts w:ascii="Calibri" w:eastAsia="宋体" w:hAnsi="Calibri" w:cs="Times New Roman" w:hint="eastAsia"/>
          <w:b/>
          <w:bCs/>
          <w:noProof/>
          <w:color w:val="FF0000"/>
          <w:szCs w:val="24"/>
        </w:rPr>
        <w:lastRenderedPageBreak/>
        <w:t>第二，第三等标明；或者用一是，二是，三是等标明。不限。</w:t>
      </w:r>
    </w:p>
    <w:p w14:paraId="123F94BA" w14:textId="6C705AA3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黑体" w:eastAsia="黑体" w:hAnsi="黑体" w:cs="Times New Roman"/>
          <w:noProof/>
          <w:color w:val="333333"/>
          <w:sz w:val="24"/>
          <w:szCs w:val="24"/>
        </w:rPr>
      </w:pPr>
      <w:hyperlink w:anchor="_Toc36331798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第三章 关于《王杖十简》临摹与创作相关问题</w:t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tab/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fldChar w:fldCharType="begin"/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instrText xml:space="preserve"> PAGEREF _Toc36331798 \h </w:instrText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fldChar w:fldCharType="separate"/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t>37</w:t>
        </w:r>
        <w:r w:rsidRPr="00DF3778">
          <w:rPr>
            <w:rFonts w:ascii="黑体" w:eastAsia="黑体" w:hAnsi="黑体" w:cs="Times New Roman"/>
            <w:noProof/>
            <w:webHidden/>
            <w:color w:val="333333"/>
            <w:sz w:val="24"/>
            <w:szCs w:val="24"/>
          </w:rPr>
          <w:fldChar w:fldCharType="end"/>
        </w:r>
      </w:hyperlink>
    </w:p>
    <w:p w14:paraId="2C3959BF" w14:textId="7F8E1077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20"/>
        <w:rPr>
          <w:rFonts w:ascii="Calibri" w:eastAsia="宋体" w:hAnsi="Calibri" w:cs="Times New Roman"/>
          <w:noProof/>
        </w:rPr>
      </w:pPr>
      <w:hyperlink w:anchor="_Toc36331799" w:history="1"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第一节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 xml:space="preserve"> 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临摹思考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_Toc36331799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37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2F34B460" w14:textId="0B49A6B8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200" w:firstLine="420"/>
        <w:rPr>
          <w:rFonts w:ascii="Calibri" w:eastAsia="宋体" w:hAnsi="Calibri" w:cs="Times New Roman"/>
          <w:noProof/>
        </w:rPr>
      </w:pPr>
      <w:hyperlink w:anchor="_Toc36331800" w:history="1"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第二节</w:t>
        </w:r>
        <w:r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 xml:space="preserve"> 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创作作品分析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_Toc36331800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44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13F8A55D" w14:textId="21A73A2F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</w:rPr>
      </w:pPr>
      <w:hyperlink w:anchor="_Toc36331801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一、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国展作品分析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_Toc36331801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44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44EC9622" w14:textId="1364D79C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</w:rPr>
      </w:pPr>
      <w:hyperlink w:anchor="_Toc36331802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二、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本人创作作品分析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_Toc36331802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46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43487CC7" w14:textId="09029371" w:rsidR="00DF3778" w:rsidRPr="00DF3778" w:rsidRDefault="00DF3778" w:rsidP="00DF3778">
      <w:pPr>
        <w:tabs>
          <w:tab w:val="right" w:leader="dot" w:pos="9230"/>
        </w:tabs>
        <w:spacing w:line="400" w:lineRule="atLeast"/>
        <w:ind w:firstLineChars="400" w:firstLine="840"/>
        <w:rPr>
          <w:rFonts w:ascii="Calibri" w:eastAsia="宋体" w:hAnsi="Calibri" w:cs="Times New Roman"/>
          <w:noProof/>
        </w:rPr>
      </w:pPr>
      <w:hyperlink w:anchor="_Toc36331803" w:history="1">
        <w:r w:rsidR="00896823">
          <w:rPr>
            <w:rFonts w:ascii="Times New Roman" w:eastAsia="宋体" w:hAnsi="Times New Roman" w:cs="Times New Roman" w:hint="eastAsia"/>
            <w:noProof/>
            <w:color w:val="333333"/>
            <w:szCs w:val="21"/>
          </w:rPr>
          <w:t>三、</w:t>
        </w:r>
        <w:r w:rsidRPr="00DF3778">
          <w:rPr>
            <w:rFonts w:ascii="宋体" w:eastAsia="宋体" w:hAnsi="宋体" w:cs="Times New Roman" w:hint="eastAsia"/>
            <w:noProof/>
            <w:color w:val="333333"/>
            <w:sz w:val="24"/>
            <w:szCs w:val="24"/>
          </w:rPr>
          <w:t>《王杖十简》临摹与创作启发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begin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instrText xml:space="preserve"> PAGEREF _Toc36331803 \h </w:instrTex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separate"/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>53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fldChar w:fldCharType="end"/>
        </w:r>
      </w:hyperlink>
    </w:p>
    <w:p w14:paraId="4EE7C3BF" w14:textId="35B6BB96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04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结</w:t>
        </w:r>
        <w:r w:rsidRPr="00DF3778">
          <w:rPr>
            <w:rFonts w:ascii="黑体" w:eastAsia="黑体" w:hAnsi="黑体" w:cs="Times New Roman"/>
            <w:noProof/>
            <w:color w:val="333333"/>
            <w:sz w:val="24"/>
            <w:szCs w:val="24"/>
          </w:rPr>
          <w:t xml:space="preserve">  </w:t>
        </w:r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论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54</w:t>
        </w:r>
      </w:hyperlink>
    </w:p>
    <w:p w14:paraId="2C4D4DFB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05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参考文献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55</w:t>
        </w:r>
      </w:hyperlink>
    </w:p>
    <w:p w14:paraId="2CB556A0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06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发表论文（作品）、专利、比赛获奖和参加科研情况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56</w:t>
        </w:r>
      </w:hyperlink>
    </w:p>
    <w:p w14:paraId="43C8F3B1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08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致</w:t>
        </w:r>
        <w:r w:rsidRPr="00DF3778">
          <w:rPr>
            <w:rFonts w:ascii="黑体" w:eastAsia="黑体" w:hAnsi="黑体" w:cs="Times New Roman"/>
            <w:noProof/>
            <w:color w:val="333333"/>
            <w:sz w:val="24"/>
            <w:szCs w:val="24"/>
          </w:rPr>
          <w:t xml:space="preserve">  </w:t>
        </w:r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谢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57</w:t>
        </w:r>
      </w:hyperlink>
    </w:p>
    <w:p w14:paraId="0F39B6A7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09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学位论文知识产权声明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58</w:t>
        </w:r>
      </w:hyperlink>
    </w:p>
    <w:p w14:paraId="3420E6FB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10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学位论文独创性声明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59</w:t>
        </w:r>
      </w:hyperlink>
    </w:p>
    <w:p w14:paraId="6D49FB81" w14:textId="77777777" w:rsidR="00DF3778" w:rsidRPr="00DF3778" w:rsidRDefault="00DF3778" w:rsidP="00DF3778">
      <w:pPr>
        <w:tabs>
          <w:tab w:val="right" w:leader="dot" w:pos="9230"/>
        </w:tabs>
        <w:spacing w:line="400" w:lineRule="atLeast"/>
        <w:rPr>
          <w:rFonts w:ascii="Calibri" w:eastAsia="宋体" w:hAnsi="Calibri" w:cs="Times New Roman"/>
          <w:noProof/>
        </w:rPr>
      </w:pPr>
      <w:hyperlink w:anchor="_Toc36331811" w:history="1"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附</w:t>
        </w:r>
        <w:r w:rsidRPr="00DF3778">
          <w:rPr>
            <w:rFonts w:ascii="黑体" w:eastAsia="黑体" w:hAnsi="黑体" w:cs="Times New Roman"/>
            <w:noProof/>
            <w:color w:val="333333"/>
            <w:sz w:val="24"/>
            <w:szCs w:val="24"/>
          </w:rPr>
          <w:t xml:space="preserve">  </w:t>
        </w:r>
        <w:r w:rsidRPr="00DF3778">
          <w:rPr>
            <w:rFonts w:ascii="黑体" w:eastAsia="黑体" w:hAnsi="黑体" w:cs="Times New Roman" w:hint="eastAsia"/>
            <w:noProof/>
            <w:color w:val="333333"/>
            <w:sz w:val="24"/>
            <w:szCs w:val="24"/>
          </w:rPr>
          <w:t>录</w:t>
        </w:r>
        <w:r w:rsidRPr="00DF3778">
          <w:rPr>
            <w:rFonts w:ascii="Calibri" w:eastAsia="宋体" w:hAnsi="Calibri" w:cs="Times New Roman"/>
            <w:noProof/>
            <w:webHidden/>
            <w:szCs w:val="24"/>
          </w:rPr>
          <w:tab/>
        </w:r>
        <w:r w:rsidRPr="00DF3778">
          <w:rPr>
            <w:rFonts w:ascii="Calibri" w:eastAsia="宋体" w:hAnsi="Calibri" w:cs="Times New Roman" w:hint="eastAsia"/>
            <w:noProof/>
            <w:webHidden/>
            <w:szCs w:val="24"/>
          </w:rPr>
          <w:t>60</w:t>
        </w:r>
      </w:hyperlink>
    </w:p>
    <w:p w14:paraId="6CC78E6D" w14:textId="4A427947" w:rsidR="00DF3778" w:rsidRDefault="00DF3778" w:rsidP="00DF3778">
      <w:pPr>
        <w:ind w:firstLine="420"/>
        <w:rPr>
          <w:rFonts w:eastAsia="黑体"/>
          <w:color w:val="000000"/>
          <w:kern w:val="0"/>
        </w:rPr>
      </w:pPr>
      <w:r w:rsidRPr="00DF3778">
        <w:rPr>
          <w:rFonts w:ascii="Times New Roman" w:eastAsia="宋体" w:hAnsi="Times New Roman" w:cs="Times New Roman"/>
          <w:szCs w:val="24"/>
        </w:rPr>
        <w:fldChar w:fldCharType="end"/>
      </w:r>
    </w:p>
    <w:p w14:paraId="59EE405B" w14:textId="77777777" w:rsidR="0060237F" w:rsidRDefault="0060237F" w:rsidP="00DF3778">
      <w:pPr>
        <w:rPr>
          <w:rFonts w:ascii="黑体" w:eastAsia="黑体" w:hAnsi="黑体"/>
          <w:sz w:val="30"/>
          <w:szCs w:val="30"/>
        </w:rPr>
      </w:pPr>
    </w:p>
    <w:p w14:paraId="5BAD090D" w14:textId="40BAD0EF" w:rsidR="00B90E1F" w:rsidRDefault="00DF3778" w:rsidP="00DF3778">
      <w:pPr>
        <w:rPr>
          <w:rFonts w:ascii="黑体" w:eastAsia="黑体" w:hAnsi="黑体"/>
          <w:sz w:val="30"/>
          <w:szCs w:val="30"/>
        </w:rPr>
      </w:pPr>
      <w:r w:rsidRPr="00DF3778">
        <w:rPr>
          <w:rFonts w:ascii="黑体" w:eastAsia="黑体" w:hAnsi="黑体" w:hint="eastAsia"/>
          <w:sz w:val="30"/>
          <w:szCs w:val="30"/>
        </w:rPr>
        <w:t>二、</w:t>
      </w:r>
      <w:r w:rsidR="00E2041E">
        <w:rPr>
          <w:rFonts w:ascii="黑体" w:eastAsia="黑体" w:hAnsi="黑体" w:hint="eastAsia"/>
          <w:sz w:val="30"/>
          <w:szCs w:val="30"/>
        </w:rPr>
        <w:t>关</w:t>
      </w:r>
      <w:r w:rsidR="00B90E1F">
        <w:rPr>
          <w:rFonts w:ascii="黑体" w:eastAsia="黑体" w:hAnsi="黑体" w:hint="eastAsia"/>
          <w:sz w:val="30"/>
          <w:szCs w:val="30"/>
        </w:rPr>
        <w:t>于页眉、页脚</w:t>
      </w:r>
    </w:p>
    <w:p w14:paraId="635AFEC6" w14:textId="77777777" w:rsidR="00896823" w:rsidRPr="00BB1434" w:rsidRDefault="00B90E1F" w:rsidP="00BB14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1434">
        <w:rPr>
          <w:rFonts w:ascii="宋体" w:eastAsia="宋体" w:hAnsi="宋体" w:hint="eastAsia"/>
          <w:color w:val="FF0000"/>
          <w:sz w:val="24"/>
          <w:szCs w:val="24"/>
        </w:rPr>
        <w:t>1、奇数</w:t>
      </w:r>
      <w:r w:rsidR="00DF3778" w:rsidRPr="00BB1434">
        <w:rPr>
          <w:rFonts w:ascii="宋体" w:eastAsia="宋体" w:hAnsi="宋体" w:hint="eastAsia"/>
          <w:color w:val="FF0000"/>
          <w:sz w:val="24"/>
          <w:szCs w:val="24"/>
        </w:rPr>
        <w:t>页</w:t>
      </w:r>
      <w:r w:rsidRPr="00BB1434">
        <w:rPr>
          <w:rFonts w:ascii="宋体" w:eastAsia="宋体" w:hAnsi="宋体" w:hint="eastAsia"/>
          <w:color w:val="FF0000"/>
          <w:sz w:val="24"/>
          <w:szCs w:val="24"/>
        </w:rPr>
        <w:t>页</w:t>
      </w:r>
      <w:r w:rsidR="00DF3778" w:rsidRPr="00BB1434">
        <w:rPr>
          <w:rFonts w:ascii="宋体" w:eastAsia="宋体" w:hAnsi="宋体" w:hint="eastAsia"/>
          <w:color w:val="FF0000"/>
          <w:sz w:val="24"/>
          <w:szCs w:val="24"/>
        </w:rPr>
        <w:t>眉</w:t>
      </w:r>
      <w:r w:rsidRPr="00BB1434">
        <w:rPr>
          <w:rFonts w:ascii="宋体" w:eastAsia="宋体" w:hAnsi="宋体" w:hint="eastAsia"/>
          <w:color w:val="FF0000"/>
          <w:sz w:val="24"/>
          <w:szCs w:val="24"/>
        </w:rPr>
        <w:t>：</w:t>
      </w:r>
      <w:r w:rsidR="00896823" w:rsidRPr="00BB1434">
        <w:rPr>
          <w:rFonts w:ascii="宋体" w:eastAsia="宋体" w:hAnsi="宋体" w:hint="eastAsia"/>
          <w:sz w:val="24"/>
          <w:szCs w:val="24"/>
        </w:rPr>
        <w:t>标明</w:t>
      </w:r>
      <w:r w:rsidRPr="00BB1434">
        <w:rPr>
          <w:rFonts w:ascii="宋体" w:eastAsia="宋体" w:hAnsi="宋体" w:hint="eastAsia"/>
          <w:sz w:val="24"/>
          <w:szCs w:val="24"/>
        </w:rPr>
        <w:t>具体的章节名称。如：“绪论”部分就写“绪论”，其他章节部分，就写“第×章 ××××× ”，如“第一章</w:t>
      </w:r>
      <w:r w:rsidRPr="00BB1434">
        <w:rPr>
          <w:rFonts w:ascii="宋体" w:eastAsia="宋体" w:hAnsi="宋体"/>
          <w:sz w:val="24"/>
          <w:szCs w:val="24"/>
        </w:rPr>
        <w:t xml:space="preserve"> 武威《王杖十简》释读及相关问题</w:t>
      </w:r>
      <w:r w:rsidRPr="00BB1434">
        <w:rPr>
          <w:rFonts w:ascii="宋体" w:eastAsia="宋体" w:hAnsi="宋体" w:hint="eastAsia"/>
          <w:sz w:val="24"/>
          <w:szCs w:val="24"/>
        </w:rPr>
        <w:t>”；结论部分就写“结论”。</w:t>
      </w:r>
    </w:p>
    <w:p w14:paraId="571A7B5B" w14:textId="34ECEDF0" w:rsidR="00DF3778" w:rsidRPr="00BB1434" w:rsidRDefault="00B90E1F" w:rsidP="00BB14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1434">
        <w:rPr>
          <w:rFonts w:ascii="宋体" w:eastAsia="宋体" w:hAnsi="宋体"/>
          <w:color w:val="FF0000"/>
          <w:sz w:val="24"/>
          <w:szCs w:val="24"/>
        </w:rPr>
        <w:t>2</w:t>
      </w:r>
      <w:r w:rsidRPr="00BB1434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="00DF3778" w:rsidRPr="00BB1434">
        <w:rPr>
          <w:rFonts w:ascii="宋体" w:eastAsia="宋体" w:hAnsi="宋体" w:hint="eastAsia"/>
          <w:color w:val="FF0000"/>
          <w:sz w:val="24"/>
          <w:szCs w:val="24"/>
        </w:rPr>
        <w:t>偶数页</w:t>
      </w:r>
      <w:r w:rsidRPr="00BB1434">
        <w:rPr>
          <w:rFonts w:ascii="宋体" w:eastAsia="宋体" w:hAnsi="宋体" w:hint="eastAsia"/>
          <w:color w:val="FF0000"/>
          <w:sz w:val="24"/>
          <w:szCs w:val="24"/>
        </w:rPr>
        <w:t>页眉，</w:t>
      </w:r>
      <w:r w:rsidRPr="00BB1434">
        <w:rPr>
          <w:rFonts w:ascii="宋体" w:eastAsia="宋体" w:hAnsi="宋体" w:hint="eastAsia"/>
          <w:sz w:val="24"/>
          <w:szCs w:val="24"/>
        </w:rPr>
        <w:t>全为</w:t>
      </w:r>
      <w:r w:rsidR="00DF3778" w:rsidRPr="00BB1434">
        <w:rPr>
          <w:rFonts w:ascii="宋体" w:eastAsia="宋体" w:hAnsi="宋体" w:hint="eastAsia"/>
          <w:sz w:val="24"/>
          <w:szCs w:val="24"/>
        </w:rPr>
        <w:t>“西安工业大学</w:t>
      </w:r>
      <w:r w:rsidRPr="00BB1434">
        <w:rPr>
          <w:rFonts w:ascii="宋体" w:eastAsia="宋体" w:hAnsi="宋体" w:hint="eastAsia"/>
          <w:sz w:val="24"/>
          <w:szCs w:val="24"/>
        </w:rPr>
        <w:t>专业</w:t>
      </w:r>
      <w:r w:rsidR="00DF3778" w:rsidRPr="00BB1434">
        <w:rPr>
          <w:rFonts w:ascii="宋体" w:eastAsia="宋体" w:hAnsi="宋体" w:hint="eastAsia"/>
          <w:sz w:val="24"/>
          <w:szCs w:val="24"/>
        </w:rPr>
        <w:t>硕士学位论文”。</w:t>
      </w:r>
    </w:p>
    <w:p w14:paraId="26FCE52F" w14:textId="7ED18912" w:rsidR="00896823" w:rsidRPr="00BB1434" w:rsidRDefault="00896823" w:rsidP="00BB1434">
      <w:pPr>
        <w:spacing w:line="360" w:lineRule="auto"/>
        <w:rPr>
          <w:rFonts w:ascii="宋体" w:eastAsia="宋体" w:hAnsi="宋体"/>
          <w:sz w:val="24"/>
          <w:szCs w:val="24"/>
        </w:rPr>
      </w:pPr>
      <w:r w:rsidRPr="00BB1434">
        <w:rPr>
          <w:rFonts w:ascii="宋体" w:eastAsia="宋体" w:hAnsi="宋体" w:hint="eastAsia"/>
          <w:sz w:val="24"/>
          <w:szCs w:val="24"/>
        </w:rPr>
        <w:t xml:space="preserve"> </w:t>
      </w:r>
      <w:r w:rsidRPr="00BB1434">
        <w:rPr>
          <w:rFonts w:ascii="宋体" w:eastAsia="宋体" w:hAnsi="宋体"/>
          <w:sz w:val="24"/>
          <w:szCs w:val="24"/>
        </w:rPr>
        <w:t xml:space="preserve"> </w:t>
      </w:r>
      <w:r w:rsidR="00BB1434" w:rsidRPr="00BB1434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Pr="00BB1434">
        <w:rPr>
          <w:rFonts w:ascii="宋体" w:eastAsia="宋体" w:hAnsi="宋体"/>
          <w:color w:val="FF0000"/>
          <w:sz w:val="24"/>
          <w:szCs w:val="24"/>
        </w:rPr>
        <w:t>3</w:t>
      </w:r>
      <w:r w:rsidRPr="00BB1434">
        <w:rPr>
          <w:rFonts w:ascii="宋体" w:eastAsia="宋体" w:hAnsi="宋体" w:hint="eastAsia"/>
          <w:color w:val="FF0000"/>
          <w:sz w:val="24"/>
          <w:szCs w:val="24"/>
        </w:rPr>
        <w:t>、页脚为具体页码，阿拉伯数字，居中。</w:t>
      </w:r>
    </w:p>
    <w:p w14:paraId="1943A30F" w14:textId="77777777" w:rsidR="00E2041E" w:rsidRPr="00BB1434" w:rsidRDefault="00E2041E" w:rsidP="00BB1434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09C52353" w14:textId="565F18B4" w:rsidR="00896823" w:rsidRDefault="00896823" w:rsidP="0089682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三、关于正文注释：</w:t>
      </w:r>
    </w:p>
    <w:p w14:paraId="67444ADF" w14:textId="7E8DC2B1" w:rsidR="00E2041E" w:rsidRPr="00E2041E" w:rsidRDefault="00896823" w:rsidP="00896823">
      <w:pPr>
        <w:spacing w:line="46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E2041E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E2041E">
        <w:rPr>
          <w:rFonts w:ascii="宋体" w:eastAsia="宋体" w:hAnsi="宋体" w:hint="eastAsia"/>
          <w:b/>
          <w:bCs/>
          <w:sz w:val="28"/>
          <w:szCs w:val="28"/>
        </w:rPr>
        <w:t>正文</w:t>
      </w:r>
      <w:proofErr w:type="gramStart"/>
      <w:r w:rsidRPr="00896823">
        <w:rPr>
          <w:rFonts w:ascii="宋体" w:eastAsia="宋体" w:hAnsi="宋体"/>
          <w:b/>
          <w:bCs/>
          <w:sz w:val="28"/>
          <w:szCs w:val="28"/>
        </w:rPr>
        <w:t>统一</w:t>
      </w:r>
      <w:r w:rsidRPr="00BB1434">
        <w:rPr>
          <w:rFonts w:ascii="宋体" w:eastAsia="宋体" w:hAnsi="宋体"/>
          <w:b/>
          <w:bCs/>
          <w:color w:val="FF0000"/>
          <w:sz w:val="28"/>
          <w:szCs w:val="28"/>
        </w:rPr>
        <w:t>页下脚注</w:t>
      </w:r>
      <w:proofErr w:type="gramEnd"/>
      <w:r w:rsidRPr="0089682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E2041E" w:rsidRPr="00E2041E">
        <w:rPr>
          <w:rFonts w:ascii="宋体" w:eastAsia="宋体" w:hAnsi="宋体" w:hint="eastAsia"/>
          <w:b/>
          <w:bCs/>
          <w:sz w:val="28"/>
          <w:szCs w:val="28"/>
        </w:rPr>
        <w:t>五号字，宋体。</w:t>
      </w:r>
      <w:r w:rsidRPr="00BB1434">
        <w:rPr>
          <w:rFonts w:ascii="宋体" w:eastAsia="宋体" w:hAnsi="宋体"/>
          <w:b/>
          <w:bCs/>
          <w:color w:val="FF0000"/>
          <w:sz w:val="28"/>
          <w:szCs w:val="28"/>
        </w:rPr>
        <w:t>脚注采用①②③等标注</w:t>
      </w:r>
      <w:r w:rsidRPr="00896823">
        <w:rPr>
          <w:rFonts w:ascii="宋体" w:eastAsia="宋体" w:hAnsi="宋体"/>
          <w:b/>
          <w:bCs/>
          <w:sz w:val="28"/>
          <w:szCs w:val="28"/>
        </w:rPr>
        <w:t>，每页重新编号</w:t>
      </w:r>
      <w:r w:rsidR="00BB1434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E2041E" w:rsidRPr="00E2041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14:paraId="6D47F12E" w14:textId="36293E35" w:rsidR="00896823" w:rsidRPr="00896823" w:rsidRDefault="00E2041E" w:rsidP="00E2041E">
      <w:pPr>
        <w:spacing w:line="460" w:lineRule="exact"/>
        <w:ind w:firstLineChars="200" w:firstLine="562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E2041E">
        <w:rPr>
          <w:rFonts w:ascii="宋体" w:eastAsia="宋体" w:hAnsi="宋体" w:hint="eastAsia"/>
          <w:b/>
          <w:bCs/>
          <w:color w:val="FF0000"/>
          <w:sz w:val="28"/>
          <w:szCs w:val="28"/>
        </w:rPr>
        <w:t>注释</w:t>
      </w:r>
      <w:r w:rsidR="00896823" w:rsidRPr="00896823">
        <w:rPr>
          <w:rFonts w:ascii="宋体" w:eastAsia="宋体" w:hAnsi="宋体"/>
          <w:b/>
          <w:bCs/>
          <w:color w:val="FF0000"/>
          <w:sz w:val="28"/>
          <w:szCs w:val="28"/>
        </w:rPr>
        <w:t>规范</w:t>
      </w:r>
      <w:r w:rsidR="00896823" w:rsidRPr="00896823">
        <w:rPr>
          <w:rFonts w:ascii="宋体" w:eastAsia="宋体" w:hAnsi="宋体" w:hint="eastAsia"/>
          <w:b/>
          <w:bCs/>
          <w:color w:val="FF0000"/>
          <w:sz w:val="28"/>
          <w:szCs w:val="28"/>
        </w:rPr>
        <w:t>范例：</w:t>
      </w:r>
    </w:p>
    <w:p w14:paraId="7BFC65E2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1.专著</w:t>
      </w:r>
    </w:p>
    <w:p w14:paraId="1CDD948D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（1）赖伯疆：《东南亚华文戏剧概观》，北京：中国戏剧出版社，1993年版，第34—36页。</w:t>
      </w:r>
    </w:p>
    <w:p w14:paraId="7B98AC07" w14:textId="5AB7C5D3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lastRenderedPageBreak/>
        <w:t>（2）</w:t>
      </w:r>
      <w:r w:rsidR="00482677">
        <w:rPr>
          <w:rFonts w:ascii="宋体" w:eastAsia="宋体" w:hAnsi="宋体" w:hint="eastAsia"/>
          <w:sz w:val="24"/>
          <w:szCs w:val="24"/>
        </w:rPr>
        <w:t>（</w:t>
      </w:r>
      <w:r w:rsidRPr="00896823">
        <w:rPr>
          <w:rFonts w:ascii="宋体" w:eastAsia="宋体" w:hAnsi="宋体"/>
          <w:sz w:val="24"/>
          <w:szCs w:val="24"/>
        </w:rPr>
        <w:t>美</w:t>
      </w:r>
      <w:r w:rsidR="00482677">
        <w:rPr>
          <w:rFonts w:ascii="宋体" w:eastAsia="宋体" w:hAnsi="宋体" w:hint="eastAsia"/>
          <w:sz w:val="24"/>
          <w:szCs w:val="24"/>
        </w:rPr>
        <w:t>）</w:t>
      </w:r>
      <w:r w:rsidRPr="00896823">
        <w:rPr>
          <w:rFonts w:ascii="宋体" w:eastAsia="宋体" w:hAnsi="宋体"/>
          <w:sz w:val="24"/>
          <w:szCs w:val="24"/>
        </w:rPr>
        <w:t>威廉·A·哈维兰：《文化人类学》，北京：社会科学出版社，2006年版，第4页。</w:t>
      </w:r>
    </w:p>
    <w:p w14:paraId="2B0C7B56" w14:textId="2AF8862E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（3）</w:t>
      </w:r>
      <w:r w:rsidR="00482677">
        <w:rPr>
          <w:rFonts w:ascii="宋体" w:eastAsia="宋体" w:hAnsi="宋体" w:hint="eastAsia"/>
          <w:sz w:val="24"/>
          <w:szCs w:val="24"/>
        </w:rPr>
        <w:t>（</w:t>
      </w:r>
      <w:r w:rsidRPr="00896823">
        <w:rPr>
          <w:rFonts w:ascii="宋体" w:eastAsia="宋体" w:hAnsi="宋体"/>
          <w:sz w:val="24"/>
          <w:szCs w:val="24"/>
        </w:rPr>
        <w:t>韩</w:t>
      </w:r>
      <w:r w:rsidR="00482677">
        <w:rPr>
          <w:rFonts w:ascii="宋体" w:eastAsia="宋体" w:hAnsi="宋体" w:hint="eastAsia"/>
          <w:sz w:val="24"/>
          <w:szCs w:val="24"/>
        </w:rPr>
        <w:t>）</w:t>
      </w:r>
      <w:r w:rsidRPr="00896823">
        <w:rPr>
          <w:rFonts w:ascii="宋体" w:eastAsia="宋体" w:hAnsi="宋体"/>
          <w:sz w:val="24"/>
          <w:szCs w:val="24"/>
        </w:rPr>
        <w:t>韩国电影振兴委员会编著：《韩国电影史：从开化期到开花期》，周健蔚、徐</w:t>
      </w:r>
      <w:proofErr w:type="gramStart"/>
      <w:r w:rsidRPr="00896823">
        <w:rPr>
          <w:rFonts w:ascii="宋体" w:eastAsia="宋体" w:hAnsi="宋体"/>
          <w:sz w:val="24"/>
          <w:szCs w:val="24"/>
        </w:rPr>
        <w:t>鸢</w:t>
      </w:r>
      <w:proofErr w:type="gramEnd"/>
      <w:r w:rsidRPr="00896823">
        <w:rPr>
          <w:rFonts w:ascii="宋体" w:eastAsia="宋体" w:hAnsi="宋体"/>
          <w:sz w:val="24"/>
          <w:szCs w:val="24"/>
        </w:rPr>
        <w:t>译，上海：上海译文出版社，2010年版，“编者序”第2页。</w:t>
      </w:r>
    </w:p>
    <w:p w14:paraId="18E45036" w14:textId="5FF65C40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（4）</w:t>
      </w:r>
      <w:r w:rsidR="00482677">
        <w:rPr>
          <w:rFonts w:ascii="宋体" w:eastAsia="宋体" w:hAnsi="宋体" w:hint="eastAsia"/>
          <w:sz w:val="24"/>
          <w:szCs w:val="24"/>
        </w:rPr>
        <w:t>（</w:t>
      </w:r>
      <w:r w:rsidRPr="00896823">
        <w:rPr>
          <w:rFonts w:ascii="宋体" w:eastAsia="宋体" w:hAnsi="宋体"/>
          <w:sz w:val="24"/>
          <w:szCs w:val="24"/>
        </w:rPr>
        <w:t>清</w:t>
      </w:r>
      <w:r w:rsidR="00482677">
        <w:rPr>
          <w:rFonts w:ascii="宋体" w:eastAsia="宋体" w:hAnsi="宋体" w:hint="eastAsia"/>
          <w:sz w:val="24"/>
          <w:szCs w:val="24"/>
        </w:rPr>
        <w:t>）</w:t>
      </w:r>
      <w:r w:rsidRPr="00896823">
        <w:rPr>
          <w:rFonts w:ascii="宋体" w:eastAsia="宋体" w:hAnsi="宋体"/>
          <w:sz w:val="24"/>
          <w:szCs w:val="24"/>
        </w:rPr>
        <w:t>段玉裁：《说文解字注》，上海：上海古籍出版社，1981年版，第126页。 </w:t>
      </w:r>
    </w:p>
    <w:p w14:paraId="09E5E36A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2.期刊</w:t>
      </w:r>
    </w:p>
    <w:p w14:paraId="53520B09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李道新：《跨国构型、国族</w:t>
      </w:r>
      <w:proofErr w:type="gramStart"/>
      <w:r w:rsidRPr="00896823">
        <w:rPr>
          <w:rFonts w:ascii="宋体" w:eastAsia="宋体" w:hAnsi="宋体"/>
          <w:sz w:val="24"/>
          <w:szCs w:val="24"/>
        </w:rPr>
        <w:t>想像</w:t>
      </w:r>
      <w:proofErr w:type="gramEnd"/>
      <w:r w:rsidRPr="00896823">
        <w:rPr>
          <w:rFonts w:ascii="宋体" w:eastAsia="宋体" w:hAnsi="宋体"/>
          <w:sz w:val="24"/>
          <w:szCs w:val="24"/>
        </w:rPr>
        <w:t>与跨国民族电影史》，《当代文坛》2016年第3</w:t>
      </w:r>
      <w:r w:rsidRPr="00896823">
        <w:rPr>
          <w:rFonts w:ascii="宋体" w:eastAsia="宋体" w:hAnsi="宋体" w:hint="eastAsia"/>
          <w:sz w:val="24"/>
          <w:szCs w:val="24"/>
        </w:rPr>
        <w:t>期，第</w:t>
      </w:r>
      <w:r w:rsidRPr="00896823">
        <w:rPr>
          <w:rFonts w:ascii="宋体" w:eastAsia="宋体" w:hAnsi="宋体"/>
          <w:sz w:val="24"/>
          <w:szCs w:val="24"/>
        </w:rPr>
        <w:t>1页。（期刊页码不做硬性要求，作者原稿提供了就标示，如没提供可以不标示） </w:t>
      </w:r>
    </w:p>
    <w:p w14:paraId="0D7E3496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3.报纸</w:t>
      </w:r>
    </w:p>
    <w:p w14:paraId="3DB40994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习近平：《携手共创丝绸之路新辉煌——在乌兹别克斯坦最高会议立法院的演讲》，《人民日报》2016年6月23日第3版。（文章所在报纸版面也是作者原稿提供了就出现，如没提供就不出现）</w:t>
      </w:r>
    </w:p>
    <w:p w14:paraId="3EE03740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4.</w:t>
      </w:r>
      <w:r w:rsidRPr="00896823">
        <w:rPr>
          <w:rFonts w:ascii="Calibri" w:eastAsia="黑体" w:hAnsi="Calibri" w:cs="Calibri"/>
          <w:sz w:val="24"/>
          <w:szCs w:val="24"/>
        </w:rPr>
        <w:t> </w:t>
      </w:r>
      <w:r w:rsidRPr="00896823">
        <w:rPr>
          <w:rFonts w:ascii="黑体" w:eastAsia="黑体" w:hAnsi="黑体"/>
          <w:sz w:val="24"/>
          <w:szCs w:val="24"/>
        </w:rPr>
        <w:t>网络</w:t>
      </w:r>
    </w:p>
    <w:p w14:paraId="3AB46CD7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李嘉铭：《图像风格迁移简史》，人民网：</w:t>
      </w:r>
      <w:hyperlink r:id="rId5" w:history="1">
        <w:r w:rsidRPr="00896823">
          <w:rPr>
            <w:rFonts w:ascii="宋体" w:eastAsia="宋体" w:hAnsi="宋体"/>
            <w:color w:val="0563C1" w:themeColor="hyperlink"/>
            <w:sz w:val="24"/>
            <w:szCs w:val="24"/>
            <w:u w:val="single"/>
          </w:rPr>
          <w:t>http://www.sohu.com/a/159506426_610300,2107-12-13</w:t>
        </w:r>
      </w:hyperlink>
      <w:r w:rsidRPr="00896823">
        <w:rPr>
          <w:rFonts w:ascii="宋体" w:eastAsia="宋体" w:hAnsi="宋体"/>
          <w:sz w:val="24"/>
          <w:szCs w:val="24"/>
        </w:rPr>
        <w:t>。</w:t>
      </w:r>
    </w:p>
    <w:p w14:paraId="36C03EBC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5.</w:t>
      </w:r>
      <w:r w:rsidRPr="00896823">
        <w:rPr>
          <w:rFonts w:ascii="Calibri" w:eastAsia="黑体" w:hAnsi="Calibri" w:cs="Calibri"/>
          <w:sz w:val="24"/>
          <w:szCs w:val="24"/>
        </w:rPr>
        <w:t> </w:t>
      </w:r>
      <w:proofErr w:type="gramStart"/>
      <w:r w:rsidRPr="00896823">
        <w:rPr>
          <w:rFonts w:ascii="黑体" w:eastAsia="黑体" w:hAnsi="黑体"/>
          <w:sz w:val="24"/>
          <w:szCs w:val="24"/>
        </w:rPr>
        <w:t>微信公众号</w:t>
      </w:r>
      <w:proofErr w:type="gramEnd"/>
    </w:p>
    <w:p w14:paraId="083388D8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李森：《用科学理解艺术？——对科学、艺术、审美诸系统的反省》，</w:t>
      </w:r>
      <w:proofErr w:type="gramStart"/>
      <w:r w:rsidRPr="00896823">
        <w:rPr>
          <w:rFonts w:ascii="宋体" w:eastAsia="宋体" w:hAnsi="宋体"/>
          <w:sz w:val="24"/>
          <w:szCs w:val="24"/>
        </w:rPr>
        <w:t>微信公众号</w:t>
      </w:r>
      <w:proofErr w:type="gramEnd"/>
      <w:r w:rsidRPr="00896823">
        <w:rPr>
          <w:rFonts w:ascii="宋体" w:eastAsia="宋体" w:hAnsi="宋体"/>
          <w:sz w:val="24"/>
          <w:szCs w:val="24"/>
        </w:rPr>
        <w:t>：浙大艺</w:t>
      </w:r>
      <w:r w:rsidRPr="00896823">
        <w:rPr>
          <w:rFonts w:ascii="宋体" w:eastAsia="宋体" w:hAnsi="宋体" w:hint="eastAsia"/>
          <w:sz w:val="24"/>
          <w:szCs w:val="24"/>
        </w:rPr>
        <w:t>术沙龙（</w:t>
      </w:r>
      <w:r w:rsidRPr="00896823">
        <w:rPr>
          <w:rFonts w:ascii="宋体" w:eastAsia="宋体" w:hAnsi="宋体"/>
          <w:sz w:val="24"/>
          <w:szCs w:val="24"/>
        </w:rPr>
        <w:t>ID：</w:t>
      </w:r>
      <w:proofErr w:type="spellStart"/>
      <w:r w:rsidRPr="00896823">
        <w:rPr>
          <w:rFonts w:ascii="宋体" w:eastAsia="宋体" w:hAnsi="宋体"/>
          <w:sz w:val="24"/>
          <w:szCs w:val="24"/>
        </w:rPr>
        <w:t>artzju</w:t>
      </w:r>
      <w:proofErr w:type="spellEnd"/>
      <w:r w:rsidRPr="00896823">
        <w:rPr>
          <w:rFonts w:ascii="宋体" w:eastAsia="宋体" w:hAnsi="宋体"/>
          <w:sz w:val="24"/>
          <w:szCs w:val="24"/>
        </w:rPr>
        <w:t>），2017-12-06。  </w:t>
      </w:r>
    </w:p>
    <w:p w14:paraId="3C157214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6.</w:t>
      </w:r>
      <w:r w:rsidRPr="00896823">
        <w:rPr>
          <w:rFonts w:ascii="Calibri" w:eastAsia="黑体" w:hAnsi="Calibri" w:cs="Calibri"/>
          <w:sz w:val="24"/>
          <w:szCs w:val="24"/>
        </w:rPr>
        <w:t> </w:t>
      </w:r>
      <w:r w:rsidRPr="00896823">
        <w:rPr>
          <w:rFonts w:ascii="黑体" w:eastAsia="黑体" w:hAnsi="黑体"/>
          <w:sz w:val="24"/>
          <w:szCs w:val="24"/>
        </w:rPr>
        <w:t>学位论文（硕士、博士）</w:t>
      </w:r>
    </w:p>
    <w:p w14:paraId="1DC6382B" w14:textId="7262D725" w:rsidR="00896823" w:rsidRP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彭慧媛：《少数民族电影研究》，北京：中国人民大学，1998</w:t>
      </w:r>
      <w:r w:rsidR="00E2041E">
        <w:rPr>
          <w:rFonts w:ascii="宋体" w:eastAsia="宋体" w:hAnsi="宋体" w:hint="eastAsia"/>
          <w:sz w:val="24"/>
          <w:szCs w:val="24"/>
        </w:rPr>
        <w:t>年，第7</w:t>
      </w:r>
      <w:r w:rsidR="00E2041E">
        <w:rPr>
          <w:rFonts w:ascii="宋体" w:eastAsia="宋体" w:hAnsi="宋体"/>
          <w:sz w:val="24"/>
          <w:szCs w:val="24"/>
        </w:rPr>
        <w:t>8</w:t>
      </w:r>
      <w:r w:rsidR="00E2041E">
        <w:rPr>
          <w:rFonts w:ascii="宋体" w:eastAsia="宋体" w:hAnsi="宋体" w:hint="eastAsia"/>
          <w:sz w:val="24"/>
          <w:szCs w:val="24"/>
        </w:rPr>
        <w:t>页。</w:t>
      </w:r>
    </w:p>
    <w:p w14:paraId="5865875C" w14:textId="77777777" w:rsidR="00896823" w:rsidRPr="00896823" w:rsidRDefault="00896823" w:rsidP="00896823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896823">
        <w:rPr>
          <w:rFonts w:ascii="黑体" w:eastAsia="黑体" w:hAnsi="黑体"/>
          <w:sz w:val="24"/>
          <w:szCs w:val="24"/>
        </w:rPr>
        <w:t>7.</w:t>
      </w:r>
      <w:r w:rsidRPr="00896823">
        <w:rPr>
          <w:rFonts w:ascii="Calibri" w:eastAsia="黑体" w:hAnsi="Calibri" w:cs="Calibri"/>
          <w:sz w:val="24"/>
          <w:szCs w:val="24"/>
        </w:rPr>
        <w:t> </w:t>
      </w:r>
      <w:r w:rsidRPr="00896823">
        <w:rPr>
          <w:rFonts w:ascii="黑体" w:eastAsia="黑体" w:hAnsi="黑体"/>
          <w:sz w:val="24"/>
          <w:szCs w:val="24"/>
        </w:rPr>
        <w:t>析出文献</w:t>
      </w:r>
    </w:p>
    <w:p w14:paraId="4A06C809" w14:textId="4C2C85D1" w:rsidR="00896823" w:rsidRDefault="00896823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6823">
        <w:rPr>
          <w:rFonts w:ascii="宋体" w:eastAsia="宋体" w:hAnsi="宋体"/>
          <w:sz w:val="24"/>
          <w:szCs w:val="24"/>
        </w:rPr>
        <w:t>钟文发：《非线性规划在可燃毒物配置中的应用》，载《运筹学的理论与应用--中国运筹学会第五届大会论文集》，西安：西安电子科技大学出版社，1996年版，第468页。</w:t>
      </w:r>
    </w:p>
    <w:p w14:paraId="63166E9A" w14:textId="6E9DF551" w:rsidR="00E2041E" w:rsidRDefault="00E2041E" w:rsidP="0089682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CD9096E" w14:textId="713D0587" w:rsidR="00E2041E" w:rsidRPr="00E2041E" w:rsidRDefault="00E2041E" w:rsidP="00896823">
      <w:pPr>
        <w:spacing w:line="4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2041E">
        <w:rPr>
          <w:rFonts w:ascii="黑体" w:eastAsia="黑体" w:hAnsi="黑体" w:hint="eastAsia"/>
          <w:sz w:val="30"/>
          <w:szCs w:val="30"/>
        </w:rPr>
        <w:t>四、关于论文中的图版、表格</w:t>
      </w:r>
    </w:p>
    <w:p w14:paraId="4D09F7F0" w14:textId="139AC7D0" w:rsidR="00E2041E" w:rsidRDefault="00E2041E" w:rsidP="00E2041E">
      <w:pPr>
        <w:spacing w:line="4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60237F">
        <w:rPr>
          <w:rFonts w:ascii="宋体" w:eastAsia="宋体" w:hAnsi="宋体" w:hint="eastAsia"/>
          <w:b/>
          <w:bCs/>
          <w:sz w:val="24"/>
          <w:szCs w:val="24"/>
        </w:rPr>
        <w:t>1、论文中如有相关图片</w:t>
      </w:r>
      <w:r>
        <w:rPr>
          <w:rFonts w:ascii="宋体" w:eastAsia="宋体" w:hAnsi="宋体" w:hint="eastAsia"/>
          <w:sz w:val="24"/>
          <w:szCs w:val="24"/>
        </w:rPr>
        <w:t>，不分章节，一律按图1、图2、图3等顺序排列。</w:t>
      </w:r>
      <w:r w:rsidRPr="00924051">
        <w:rPr>
          <w:rFonts w:ascii="宋体" w:eastAsia="宋体" w:hAnsi="宋体" w:hint="eastAsia"/>
          <w:color w:val="FF0000"/>
          <w:sz w:val="24"/>
          <w:szCs w:val="24"/>
        </w:rPr>
        <w:t>图片下必须写有说明性文字</w:t>
      </w:r>
      <w:r>
        <w:rPr>
          <w:rFonts w:ascii="宋体" w:eastAsia="宋体" w:hAnsi="宋体" w:hint="eastAsia"/>
          <w:sz w:val="24"/>
          <w:szCs w:val="24"/>
        </w:rPr>
        <w:t>，宋体，五号。</w:t>
      </w:r>
      <w:bookmarkStart w:id="1" w:name="_GoBack"/>
      <w:bookmarkEnd w:id="1"/>
    </w:p>
    <w:p w14:paraId="33F02518" w14:textId="2774849E" w:rsidR="00E2041E" w:rsidRDefault="00E2041E" w:rsidP="00E2041E">
      <w:pPr>
        <w:spacing w:line="4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60237F">
        <w:rPr>
          <w:rFonts w:ascii="宋体" w:eastAsia="宋体" w:hAnsi="宋体" w:hint="eastAsia"/>
          <w:b/>
          <w:bCs/>
          <w:sz w:val="24"/>
          <w:szCs w:val="24"/>
        </w:rPr>
        <w:lastRenderedPageBreak/>
        <w:t>2、论文中如有表格</w:t>
      </w:r>
      <w:r>
        <w:rPr>
          <w:rFonts w:ascii="宋体" w:eastAsia="宋体" w:hAnsi="宋体" w:hint="eastAsia"/>
          <w:sz w:val="24"/>
          <w:szCs w:val="24"/>
        </w:rPr>
        <w:t>，</w:t>
      </w:r>
      <w:r w:rsidR="00623D79">
        <w:rPr>
          <w:rFonts w:ascii="宋体" w:eastAsia="宋体" w:hAnsi="宋体" w:hint="eastAsia"/>
          <w:sz w:val="24"/>
          <w:szCs w:val="24"/>
        </w:rPr>
        <w:t>不分章节，一律按表1、表2、表3等顺序排列。其标题要简明，放置于表格之上，居中，宋体，五号。示例如下：</w:t>
      </w:r>
    </w:p>
    <w:p w14:paraId="76E354C2" w14:textId="77777777" w:rsidR="00623D79" w:rsidRPr="00623D79" w:rsidRDefault="00623D79" w:rsidP="00623D79">
      <w:pPr>
        <w:spacing w:line="400" w:lineRule="exact"/>
        <w:ind w:firstLineChars="1800" w:firstLine="3780"/>
        <w:rPr>
          <w:rFonts w:ascii="宋体" w:eastAsia="宋体" w:hAnsi="宋体" w:cs="Times New Roman" w:hint="eastAsia"/>
          <w:szCs w:val="21"/>
        </w:rPr>
      </w:pPr>
      <w:r w:rsidRPr="00623D79">
        <w:rPr>
          <w:rFonts w:ascii="宋体" w:eastAsia="宋体" w:hAnsi="宋体" w:cs="Times New Roman" w:hint="eastAsia"/>
          <w:szCs w:val="21"/>
        </w:rPr>
        <w:t>表1、简文编排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47"/>
        <w:gridCol w:w="597"/>
        <w:gridCol w:w="640"/>
        <w:gridCol w:w="638"/>
        <w:gridCol w:w="640"/>
        <w:gridCol w:w="640"/>
        <w:gridCol w:w="638"/>
        <w:gridCol w:w="640"/>
        <w:gridCol w:w="638"/>
        <w:gridCol w:w="640"/>
        <w:gridCol w:w="640"/>
        <w:gridCol w:w="636"/>
      </w:tblGrid>
      <w:tr w:rsidR="00623D79" w:rsidRPr="00623D79" w14:paraId="05650AA3" w14:textId="77777777" w:rsidTr="00623D79">
        <w:tc>
          <w:tcPr>
            <w:tcW w:w="346" w:type="pct"/>
          </w:tcPr>
          <w:p w14:paraId="0A377F3B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23D79">
              <w:rPr>
                <w:rFonts w:ascii="宋体" w:eastAsia="宋体" w:hAnsi="宋体" w:cs="Times New Roman"/>
                <w:szCs w:val="21"/>
              </w:rPr>
              <w:t>甲</w:t>
            </w:r>
          </w:p>
        </w:tc>
        <w:tc>
          <w:tcPr>
            <w:tcW w:w="395" w:type="pct"/>
          </w:tcPr>
          <w:p w14:paraId="0E18AB84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64" w:type="pct"/>
          </w:tcPr>
          <w:p w14:paraId="63789974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90" w:type="pct"/>
          </w:tcPr>
          <w:p w14:paraId="24A3E151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89" w:type="pct"/>
          </w:tcPr>
          <w:p w14:paraId="3E07A2AA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90" w:type="pct"/>
          </w:tcPr>
          <w:p w14:paraId="45F81D1D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5A81B4B4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89" w:type="pct"/>
          </w:tcPr>
          <w:p w14:paraId="3CFE4F0F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90" w:type="pct"/>
          </w:tcPr>
          <w:p w14:paraId="032BBAFC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89" w:type="pct"/>
          </w:tcPr>
          <w:p w14:paraId="3FB1026E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90" w:type="pct"/>
          </w:tcPr>
          <w:p w14:paraId="04B7083D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7CC3C135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89" w:type="pct"/>
          </w:tcPr>
          <w:p w14:paraId="7CD7FF2B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623D79" w:rsidRPr="00623D79" w14:paraId="59390684" w14:textId="77777777" w:rsidTr="00623D79">
        <w:tc>
          <w:tcPr>
            <w:tcW w:w="346" w:type="pct"/>
          </w:tcPr>
          <w:p w14:paraId="1055C5FE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23D79">
              <w:rPr>
                <w:rFonts w:ascii="宋体" w:eastAsia="宋体" w:hAnsi="宋体" w:cs="Times New Roman"/>
                <w:szCs w:val="21"/>
              </w:rPr>
              <w:t>乙</w:t>
            </w:r>
          </w:p>
        </w:tc>
        <w:tc>
          <w:tcPr>
            <w:tcW w:w="395" w:type="pct"/>
          </w:tcPr>
          <w:p w14:paraId="45994C48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64" w:type="pct"/>
          </w:tcPr>
          <w:p w14:paraId="25104A0A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90" w:type="pct"/>
          </w:tcPr>
          <w:p w14:paraId="7CF519FA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89" w:type="pct"/>
          </w:tcPr>
          <w:p w14:paraId="61F27C70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90" w:type="pct"/>
          </w:tcPr>
          <w:p w14:paraId="2E9CAED4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4BEBC232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89" w:type="pct"/>
          </w:tcPr>
          <w:p w14:paraId="2E85E76F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90" w:type="pct"/>
          </w:tcPr>
          <w:p w14:paraId="620C5D0C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89" w:type="pct"/>
          </w:tcPr>
          <w:p w14:paraId="0F5A7964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90" w:type="pct"/>
          </w:tcPr>
          <w:p w14:paraId="1CEFB79D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3363C40C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89" w:type="pct"/>
          </w:tcPr>
          <w:p w14:paraId="1564DB2D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</w:tr>
      <w:tr w:rsidR="00623D79" w:rsidRPr="00623D79" w14:paraId="01F1402E" w14:textId="77777777" w:rsidTr="00623D79">
        <w:tc>
          <w:tcPr>
            <w:tcW w:w="346" w:type="pct"/>
          </w:tcPr>
          <w:p w14:paraId="7BBBE67E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23D79">
              <w:rPr>
                <w:rFonts w:ascii="宋体" w:eastAsia="宋体" w:hAnsi="宋体" w:cs="Times New Roman"/>
                <w:szCs w:val="21"/>
              </w:rPr>
              <w:t>丙</w:t>
            </w:r>
          </w:p>
        </w:tc>
        <w:tc>
          <w:tcPr>
            <w:tcW w:w="395" w:type="pct"/>
          </w:tcPr>
          <w:p w14:paraId="7286693B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64" w:type="pct"/>
          </w:tcPr>
          <w:p w14:paraId="297FE735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90" w:type="pct"/>
          </w:tcPr>
          <w:p w14:paraId="2AD5AFF3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89" w:type="pct"/>
          </w:tcPr>
          <w:p w14:paraId="62CBD2FE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90" w:type="pct"/>
          </w:tcPr>
          <w:p w14:paraId="406A52AF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49F2D971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89" w:type="pct"/>
          </w:tcPr>
          <w:p w14:paraId="048CA40A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90" w:type="pct"/>
          </w:tcPr>
          <w:p w14:paraId="227DBAE6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89" w:type="pct"/>
          </w:tcPr>
          <w:p w14:paraId="4C77C3EC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90" w:type="pct"/>
          </w:tcPr>
          <w:p w14:paraId="29A421AF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390" w:type="pct"/>
          </w:tcPr>
          <w:p w14:paraId="18ACEE19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89" w:type="pct"/>
          </w:tcPr>
          <w:p w14:paraId="3D36FF69" w14:textId="77777777" w:rsidR="00623D79" w:rsidRPr="00623D79" w:rsidRDefault="00623D79" w:rsidP="00623D7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3D7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</w:tbl>
    <w:p w14:paraId="3C1062D0" w14:textId="5BAB8EFE" w:rsidR="00623D79" w:rsidRDefault="00623D79" w:rsidP="00E2041E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D33ABBC" w14:textId="4527CE26" w:rsidR="00482677" w:rsidRPr="00482677" w:rsidRDefault="00623D79" w:rsidP="00482677">
      <w:pPr>
        <w:spacing w:line="4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24051">
        <w:rPr>
          <w:rFonts w:ascii="黑体" w:eastAsia="黑体" w:hAnsi="黑体" w:hint="eastAsia"/>
          <w:sz w:val="30"/>
          <w:szCs w:val="30"/>
        </w:rPr>
        <w:t>五、</w:t>
      </w:r>
      <w:bookmarkStart w:id="2" w:name="_Toc36331805"/>
      <w:r w:rsidR="00482677" w:rsidRPr="00482677">
        <w:rPr>
          <w:rFonts w:ascii="黑体" w:eastAsia="黑体" w:hAnsi="黑体" w:hint="eastAsia"/>
          <w:sz w:val="30"/>
          <w:szCs w:val="30"/>
        </w:rPr>
        <w:t>参考文献</w:t>
      </w:r>
      <w:bookmarkEnd w:id="2"/>
    </w:p>
    <w:p w14:paraId="2847142E" w14:textId="77777777" w:rsidR="00924051" w:rsidRDefault="00924051" w:rsidP="00924051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924051">
        <w:rPr>
          <w:rFonts w:ascii="宋体" w:eastAsia="宋体" w:hAnsi="宋体" w:cs="Times New Roman" w:hint="eastAsia"/>
          <w:sz w:val="24"/>
          <w:szCs w:val="24"/>
        </w:rPr>
        <w:t>参考文献</w:t>
      </w:r>
      <w:r>
        <w:rPr>
          <w:rFonts w:ascii="宋体" w:eastAsia="宋体" w:hAnsi="宋体" w:cs="Times New Roman" w:hint="eastAsia"/>
          <w:sz w:val="24"/>
          <w:szCs w:val="24"/>
        </w:rPr>
        <w:t>类型标识：</w:t>
      </w:r>
    </w:p>
    <w:p w14:paraId="1589C9B5" w14:textId="19FC7B8A" w:rsidR="00482677" w:rsidRDefault="00924051" w:rsidP="00924051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M】代表专著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/>
          <w:sz w:val="24"/>
          <w:szCs w:val="24"/>
        </w:rPr>
        <w:t>【J】</w:t>
      </w:r>
      <w:r>
        <w:rPr>
          <w:rFonts w:ascii="宋体" w:eastAsia="宋体" w:hAnsi="宋体" w:cs="Times New Roman" w:hint="eastAsia"/>
          <w:sz w:val="24"/>
          <w:szCs w:val="24"/>
        </w:rPr>
        <w:t>代表</w:t>
      </w:r>
      <w:r w:rsidRPr="00924051">
        <w:rPr>
          <w:rFonts w:ascii="宋体" w:eastAsia="宋体" w:hAnsi="宋体" w:cs="Times New Roman"/>
          <w:sz w:val="24"/>
          <w:szCs w:val="24"/>
        </w:rPr>
        <w:t>期刊文章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C】代表论文集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D】代表学位论文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N】代表报纸文章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R】代表报告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G】代表资料汇编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P】代表专利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S】代表标准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924051">
        <w:rPr>
          <w:rFonts w:ascii="宋体" w:eastAsia="宋体" w:hAnsi="宋体" w:cs="Times New Roman" w:hint="eastAsia"/>
          <w:sz w:val="24"/>
          <w:szCs w:val="24"/>
        </w:rPr>
        <w:t>【</w:t>
      </w:r>
      <w:r w:rsidRPr="00924051">
        <w:rPr>
          <w:rFonts w:ascii="宋体" w:eastAsia="宋体" w:hAnsi="宋体" w:cs="Times New Roman"/>
          <w:sz w:val="24"/>
          <w:szCs w:val="24"/>
        </w:rPr>
        <w:t>Z】代表其他文献</w:t>
      </w:r>
    </w:p>
    <w:p w14:paraId="70F4EB30" w14:textId="7A684833" w:rsidR="00924051" w:rsidRPr="00924051" w:rsidRDefault="00924051" w:rsidP="00924051">
      <w:pPr>
        <w:spacing w:line="400" w:lineRule="exact"/>
        <w:rPr>
          <w:rFonts w:ascii="宋体" w:eastAsia="宋体" w:hAnsi="宋体" w:cs="Times New Roman" w:hint="eastAsia"/>
          <w:b/>
          <w:bCs/>
          <w:sz w:val="28"/>
          <w:szCs w:val="28"/>
        </w:rPr>
      </w:pPr>
      <w:r>
        <w:rPr>
          <w:rFonts w:ascii="宋体" w:eastAsia="宋体" w:hAnsi="宋体" w:cs="Times New Roman"/>
          <w:sz w:val="24"/>
          <w:szCs w:val="24"/>
        </w:rPr>
        <w:t xml:space="preserve">   </w:t>
      </w:r>
      <w:r w:rsidRPr="00924051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规范示例如下：</w:t>
      </w:r>
    </w:p>
    <w:p w14:paraId="52502B94" w14:textId="231C738E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[1]王晓光.秦汉简牍具名与书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手研究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[M].北京:荣宝斋出版社，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2016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68A4B643" w14:textId="77777777" w:rsidR="00482677" w:rsidRPr="00482677" w:rsidRDefault="00482677" w:rsidP="00482677">
      <w:pPr>
        <w:widowControl/>
        <w:spacing w:line="400" w:lineRule="exac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[2]</w:t>
      </w:r>
      <w:r w:rsidRPr="00482677">
        <w:rPr>
          <w:rFonts w:ascii="宋体" w:eastAsia="宋体" w:hAnsi="宋体" w:cs="Arial" w:hint="eastAsia"/>
          <w:sz w:val="24"/>
          <w:szCs w:val="24"/>
        </w:rPr>
        <w:t>华人德.中国书法史（两汉卷）［M］.南京:江苏教育出版社,</w:t>
      </w:r>
      <w:r w:rsidRPr="00482677">
        <w:rPr>
          <w:rFonts w:ascii="Times New Roman" w:eastAsia="宋体" w:hAnsi="Times New Roman" w:cs="Times New Roman"/>
          <w:color w:val="000000"/>
          <w:sz w:val="24"/>
          <w:szCs w:val="24"/>
        </w:rPr>
        <w:t>2009</w:t>
      </w:r>
      <w:r w:rsidRPr="00482677">
        <w:rPr>
          <w:rFonts w:ascii="宋体" w:eastAsia="宋体" w:hAnsi="宋体" w:cs="Times New Roman"/>
          <w:sz w:val="24"/>
          <w:szCs w:val="24"/>
        </w:rPr>
        <w:t>.</w:t>
      </w:r>
    </w:p>
    <w:p w14:paraId="11F11EF4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[3]王镛.中国书法简史[M].北京:高等教育出版社，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2004</w:t>
      </w:r>
      <w:r w:rsidRPr="00482677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</w:p>
    <w:p w14:paraId="6A3D3EB8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[4]甘肃省博物馆、中国科学院考古研究所.武威汉简[M].北京:文物出版社，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1964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4A9C0F01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[5]</w:t>
      </w:r>
      <w:r w:rsidRPr="00482677">
        <w:rPr>
          <w:rFonts w:ascii="宋体" w:eastAsia="宋体" w:hAnsi="宋体" w:cs="Arial" w:hint="eastAsia"/>
          <w:sz w:val="24"/>
          <w:szCs w:val="24"/>
        </w:rPr>
        <w:t>启功.古代字体论稿</w:t>
      </w:r>
      <w:r w:rsidRPr="00482677">
        <w:rPr>
          <w:rFonts w:ascii="宋体" w:eastAsia="宋体" w:hAnsi="宋体" w:cs="Times New Roman" w:hint="eastAsia"/>
          <w:sz w:val="24"/>
          <w:szCs w:val="24"/>
        </w:rPr>
        <w:t>[M]</w:t>
      </w:r>
      <w:r w:rsidRPr="00482677">
        <w:rPr>
          <w:rFonts w:ascii="宋体" w:eastAsia="宋体" w:hAnsi="宋体" w:cs="Arial" w:hint="eastAsia"/>
          <w:sz w:val="24"/>
          <w:szCs w:val="24"/>
        </w:rPr>
        <w:t>.北京:文物出版社,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1964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5FF8845C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[6]</w:t>
      </w:r>
      <w:r w:rsidRPr="00482677">
        <w:rPr>
          <w:rFonts w:ascii="宋体" w:eastAsia="宋体" w:hAnsi="宋体" w:cs="Arial" w:hint="eastAsia"/>
          <w:sz w:val="24"/>
          <w:szCs w:val="24"/>
        </w:rPr>
        <w:t>历代书法论文选</w:t>
      </w:r>
      <w:r w:rsidRPr="00482677">
        <w:rPr>
          <w:rFonts w:ascii="宋体" w:eastAsia="宋体" w:hAnsi="宋体" w:cs="Times New Roman" w:hint="eastAsia"/>
          <w:sz w:val="24"/>
          <w:szCs w:val="24"/>
        </w:rPr>
        <w:t>[M]</w:t>
      </w:r>
      <w:r w:rsidRPr="00482677">
        <w:rPr>
          <w:rFonts w:ascii="宋体" w:eastAsia="宋体" w:hAnsi="宋体" w:cs="Arial" w:hint="eastAsia"/>
          <w:sz w:val="24"/>
          <w:szCs w:val="24"/>
        </w:rPr>
        <w:t>.上海:上海书画出版社,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1979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5BFAA5F2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[7]</w:t>
      </w:r>
      <w:r w:rsidRPr="00482677">
        <w:rPr>
          <w:rFonts w:ascii="宋体" w:eastAsia="宋体" w:hAnsi="宋体" w:cs="Arial"/>
          <w:sz w:val="24"/>
          <w:szCs w:val="24"/>
        </w:rPr>
        <w:t>王宁</w:t>
      </w:r>
      <w:r w:rsidRPr="00482677">
        <w:rPr>
          <w:rFonts w:ascii="宋体" w:eastAsia="宋体" w:hAnsi="宋体" w:cs="Arial" w:hint="eastAsia"/>
          <w:sz w:val="24"/>
          <w:szCs w:val="24"/>
        </w:rPr>
        <w:t>.汉字字体研究的新突破---重读启功先生的《古代字体论稿》</w:t>
      </w:r>
      <w:r w:rsidRPr="00482677">
        <w:rPr>
          <w:rFonts w:ascii="宋体" w:eastAsia="宋体" w:hAnsi="宋体" w:cs="Times New Roman"/>
          <w:sz w:val="24"/>
          <w:szCs w:val="24"/>
        </w:rPr>
        <w:t>[J]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  <w:r w:rsidRPr="00482677">
        <w:rPr>
          <w:rFonts w:ascii="宋体" w:eastAsia="宋体" w:hAnsi="宋体" w:cs="Arial" w:hint="eastAsia"/>
          <w:sz w:val="24"/>
          <w:szCs w:val="24"/>
        </w:rPr>
        <w:t>三峡大学</w:t>
      </w:r>
      <w:r w:rsidRPr="00482677">
        <w:rPr>
          <w:rFonts w:ascii="宋体" w:eastAsia="宋体" w:hAnsi="宋体" w:cs="Times New Roman" w:hint="eastAsia"/>
          <w:sz w:val="24"/>
          <w:szCs w:val="24"/>
        </w:rPr>
        <w:t>学报</w:t>
      </w:r>
      <w:r w:rsidRPr="00482677">
        <w:rPr>
          <w:rFonts w:ascii="宋体" w:eastAsia="宋体" w:hAnsi="宋体" w:cs="Arial" w:hint="eastAsia"/>
          <w:sz w:val="24"/>
          <w:szCs w:val="24"/>
        </w:rPr>
        <w:t>（人文社会科学版）,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2001</w:t>
      </w:r>
      <w:r w:rsidRPr="00482677">
        <w:rPr>
          <w:rFonts w:ascii="宋体" w:eastAsia="宋体" w:hAnsi="宋体" w:cs="Times New Roman" w:hint="eastAsia"/>
          <w:sz w:val="24"/>
          <w:szCs w:val="24"/>
        </w:rPr>
        <w:t>（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482677">
        <w:rPr>
          <w:rFonts w:ascii="宋体" w:eastAsia="宋体" w:hAnsi="宋体" w:cs="Times New Roman"/>
          <w:sz w:val="24"/>
          <w:szCs w:val="24"/>
        </w:rPr>
        <w:t>）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39BD1DAA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[8]</w:t>
      </w:r>
      <w:r w:rsidRPr="00482677">
        <w:rPr>
          <w:rFonts w:ascii="宋体" w:eastAsia="宋体" w:hAnsi="宋体" w:cs="Arial" w:hint="eastAsia"/>
          <w:sz w:val="24"/>
          <w:szCs w:val="24"/>
        </w:rPr>
        <w:t>赵平安.隶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变研究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[M]</w:t>
      </w:r>
      <w:r w:rsidRPr="00482677">
        <w:rPr>
          <w:rFonts w:ascii="宋体" w:eastAsia="宋体" w:hAnsi="宋体" w:cs="Arial" w:hint="eastAsia"/>
          <w:sz w:val="24"/>
          <w:szCs w:val="24"/>
        </w:rPr>
        <w:t>.河北:河北大学出版社,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1993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2727DA0D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/>
          <w:sz w:val="24"/>
          <w:szCs w:val="24"/>
        </w:rPr>
      </w:pPr>
      <w:r w:rsidRPr="00482677">
        <w:rPr>
          <w:rFonts w:ascii="宋体" w:eastAsia="宋体" w:hAnsi="宋体" w:cs="Arial" w:hint="eastAsia"/>
          <w:sz w:val="24"/>
          <w:szCs w:val="24"/>
        </w:rPr>
        <w:t>[9]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沃兴华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.从创作到临摹[M].湖南:湖南美术出版社,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2007</w:t>
      </w:r>
      <w:r w:rsidRPr="00482677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</w:p>
    <w:p w14:paraId="3EE4EFA7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[10]张文婷</w:t>
      </w:r>
      <w:bookmarkStart w:id="3" w:name="_Hlk41942895"/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  <w:bookmarkEnd w:id="3"/>
      <w:r w:rsidRPr="00482677">
        <w:rPr>
          <w:rFonts w:ascii="宋体" w:eastAsia="宋体" w:hAnsi="宋体" w:cs="Times New Roman" w:hint="eastAsia"/>
          <w:sz w:val="24"/>
          <w:szCs w:val="24"/>
        </w:rPr>
        <w:t xml:space="preserve"> 论汉代王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杖制度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[D].湖北省社会科学院,</w:t>
      </w:r>
      <w:r w:rsidRPr="004826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6FCAA5B8" w14:textId="701A301E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[11]胡婷婷</w:t>
      </w:r>
      <w:r w:rsidR="00924051" w:rsidRPr="00482677">
        <w:rPr>
          <w:rFonts w:ascii="宋体" w:eastAsia="宋体" w:hAnsi="宋体" w:cs="Times New Roman" w:hint="eastAsia"/>
          <w:sz w:val="24"/>
          <w:szCs w:val="24"/>
        </w:rPr>
        <w:t>.</w:t>
      </w:r>
      <w:r w:rsidRPr="00482677">
        <w:rPr>
          <w:rFonts w:ascii="宋体" w:eastAsia="宋体" w:hAnsi="宋体" w:cs="Times New Roman" w:hint="eastAsia"/>
          <w:sz w:val="24"/>
          <w:szCs w:val="24"/>
        </w:rPr>
        <w:t xml:space="preserve"> 甘肃出土散见简牍集释[D].西北师范大学 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2013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4C446BB2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[12]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徐舒桐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.居延汉简书体研究</w:t>
      </w:r>
      <w:r w:rsidRPr="00482677">
        <w:rPr>
          <w:rFonts w:ascii="宋体" w:eastAsia="宋体" w:hAnsi="宋体" w:cs="Times New Roman" w:hint="eastAsia"/>
          <w:sz w:val="24"/>
          <w:szCs w:val="24"/>
        </w:rPr>
        <w:t>[D].</w:t>
      </w:r>
      <w:r w:rsidRPr="00482677">
        <w:rPr>
          <w:rFonts w:ascii="宋体" w:eastAsia="宋体" w:hAnsi="宋体" w:cs="Arial" w:hint="eastAsia"/>
          <w:sz w:val="24"/>
          <w:szCs w:val="24"/>
        </w:rPr>
        <w:t>郑州大学,</w:t>
      </w:r>
      <w:r w:rsidRPr="00482677">
        <w:rPr>
          <w:rFonts w:ascii="Times New Roman" w:eastAsia="宋体" w:hAnsi="Times New Roman" w:cs="Times New Roman"/>
          <w:sz w:val="24"/>
          <w:szCs w:val="24"/>
        </w:rPr>
        <w:t>2014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77E45C35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[13]</w:t>
      </w:r>
      <w:r w:rsidRPr="00482677">
        <w:rPr>
          <w:rFonts w:ascii="宋体" w:eastAsia="宋体" w:hAnsi="宋体" w:cs="Arial" w:hint="eastAsia"/>
          <w:sz w:val="24"/>
          <w:szCs w:val="24"/>
        </w:rPr>
        <w:t>张冬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冬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.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482677">
        <w:rPr>
          <w:rFonts w:ascii="宋体" w:eastAsia="宋体" w:hAnsi="宋体" w:cs="Arial" w:hint="eastAsia"/>
          <w:sz w:val="24"/>
          <w:szCs w:val="24"/>
        </w:rPr>
        <w:t>世纪以来出土简牍（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含简帛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）年代学暨简牍书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署制度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研究</w:t>
      </w:r>
      <w:r w:rsidRPr="00482677">
        <w:rPr>
          <w:rFonts w:ascii="宋体" w:eastAsia="宋体" w:hAnsi="宋体" w:cs="Times New Roman" w:hint="eastAsia"/>
          <w:sz w:val="24"/>
          <w:szCs w:val="24"/>
        </w:rPr>
        <w:t>[D].</w:t>
      </w:r>
      <w:r w:rsidRPr="00482677">
        <w:rPr>
          <w:rFonts w:ascii="宋体" w:eastAsia="宋体" w:hAnsi="宋体" w:cs="Arial" w:hint="eastAsia"/>
          <w:sz w:val="24"/>
          <w:szCs w:val="24"/>
        </w:rPr>
        <w:t>吉林大学,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2014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0EB26793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</w:t>
      </w:r>
      <w:r w:rsidRPr="00482677">
        <w:rPr>
          <w:rFonts w:ascii="宋体" w:eastAsia="宋体" w:hAnsi="宋体" w:cs="Arial" w:hint="eastAsia"/>
          <w:sz w:val="24"/>
          <w:szCs w:val="24"/>
        </w:rPr>
        <w:t>14</w:t>
      </w:r>
      <w:r w:rsidRPr="00482677">
        <w:rPr>
          <w:rFonts w:ascii="宋体" w:eastAsia="宋体" w:hAnsi="宋体" w:cs="Times New Roman" w:hint="eastAsia"/>
          <w:sz w:val="24"/>
          <w:szCs w:val="24"/>
        </w:rPr>
        <w:t>]</w:t>
      </w:r>
      <w:r w:rsidRPr="00482677">
        <w:rPr>
          <w:rFonts w:ascii="宋体" w:eastAsia="宋体" w:hAnsi="宋体" w:cs="Arial" w:hint="eastAsia"/>
          <w:sz w:val="24"/>
          <w:szCs w:val="24"/>
        </w:rPr>
        <w:t>李丹.甘肃汉简书法风格研究</w:t>
      </w:r>
      <w:r w:rsidRPr="00482677">
        <w:rPr>
          <w:rFonts w:ascii="宋体" w:eastAsia="宋体" w:hAnsi="宋体" w:cs="Times New Roman" w:hint="eastAsia"/>
          <w:sz w:val="24"/>
          <w:szCs w:val="24"/>
        </w:rPr>
        <w:t>[D].</w:t>
      </w:r>
      <w:r w:rsidRPr="00482677">
        <w:rPr>
          <w:rFonts w:ascii="宋体" w:eastAsia="宋体" w:hAnsi="宋体" w:cs="Arial" w:hint="eastAsia"/>
          <w:sz w:val="24"/>
          <w:szCs w:val="24"/>
        </w:rPr>
        <w:t>西北师范大学,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2012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6D3C31DD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</w:t>
      </w:r>
      <w:r w:rsidRPr="00482677">
        <w:rPr>
          <w:rFonts w:ascii="宋体" w:eastAsia="宋体" w:hAnsi="宋体" w:cs="Arial" w:hint="eastAsia"/>
          <w:sz w:val="24"/>
          <w:szCs w:val="24"/>
        </w:rPr>
        <w:t>15</w:t>
      </w:r>
      <w:r w:rsidRPr="00482677">
        <w:rPr>
          <w:rFonts w:ascii="宋体" w:eastAsia="宋体" w:hAnsi="宋体" w:cs="Times New Roman" w:hint="eastAsia"/>
          <w:sz w:val="24"/>
          <w:szCs w:val="24"/>
        </w:rPr>
        <w:t>]</w:t>
      </w:r>
      <w:r w:rsidRPr="00482677">
        <w:rPr>
          <w:rFonts w:ascii="宋体" w:eastAsia="宋体" w:hAnsi="宋体" w:cs="Arial"/>
          <w:sz w:val="24"/>
          <w:szCs w:val="24"/>
        </w:rPr>
        <w:t>沈利.</w:t>
      </w:r>
      <w:hyperlink r:id="rId6" w:tgtFrame="kcmstarget" w:history="1">
        <w:r w:rsidRPr="00482677">
          <w:rPr>
            <w:rFonts w:ascii="宋体" w:eastAsia="宋体" w:hAnsi="宋体" w:cs="Arial"/>
            <w:color w:val="000000"/>
            <w:sz w:val="24"/>
            <w:szCs w:val="24"/>
          </w:rPr>
          <w:t>汉代简牍书法形态研究</w:t>
        </w:r>
      </w:hyperlink>
      <w:r w:rsidRPr="00482677">
        <w:rPr>
          <w:rFonts w:ascii="宋体" w:eastAsia="宋体" w:hAnsi="宋体" w:cs="Arial"/>
          <w:color w:val="000000"/>
          <w:sz w:val="24"/>
          <w:szCs w:val="24"/>
        </w:rPr>
        <w:t>[</w:t>
      </w:r>
      <w:r w:rsidRPr="00482677">
        <w:rPr>
          <w:rFonts w:ascii="宋体" w:eastAsia="宋体" w:hAnsi="宋体" w:cs="Arial"/>
          <w:sz w:val="24"/>
          <w:szCs w:val="24"/>
        </w:rPr>
        <w:t>D].南京航空航天大学</w:t>
      </w:r>
      <w:r w:rsidRPr="00482677">
        <w:rPr>
          <w:rFonts w:ascii="宋体" w:eastAsia="宋体" w:hAnsi="宋体" w:cs="Arial" w:hint="eastAsia"/>
          <w:sz w:val="24"/>
          <w:szCs w:val="24"/>
        </w:rPr>
        <w:t>,</w:t>
      </w:r>
      <w:r w:rsidRPr="00482677">
        <w:rPr>
          <w:rFonts w:ascii="宋体" w:eastAsia="宋体" w:hAnsi="宋体" w:cs="Arial"/>
          <w:sz w:val="24"/>
          <w:szCs w:val="24"/>
        </w:rPr>
        <w:t xml:space="preserve"> </w:t>
      </w:r>
      <w:r w:rsidRPr="00482677">
        <w:rPr>
          <w:rFonts w:ascii="Times New Roman" w:eastAsia="宋体" w:hAnsi="Times New Roman" w:cs="Times New Roman"/>
          <w:sz w:val="24"/>
          <w:szCs w:val="24"/>
        </w:rPr>
        <w:t>2010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3951E5B8" w14:textId="77777777" w:rsidR="00482677" w:rsidRPr="00482677" w:rsidRDefault="00482677" w:rsidP="00482677">
      <w:pPr>
        <w:spacing w:line="400" w:lineRule="exac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Arial" w:hint="eastAsia"/>
          <w:sz w:val="24"/>
          <w:szCs w:val="24"/>
        </w:rPr>
        <w:t>[16]金涛. 武威汉简《仪礼》校勘及王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杖十简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集释[D].吉林大学,</w:t>
      </w:r>
      <w:r w:rsidRPr="00482677">
        <w:rPr>
          <w:rFonts w:ascii="Times New Roman" w:eastAsia="宋体" w:hAnsi="Times New Roman" w:cs="Times New Roman"/>
          <w:sz w:val="24"/>
          <w:szCs w:val="24"/>
        </w:rPr>
        <w:t>2013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15E69631" w14:textId="7D41EC48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Arial" w:hint="eastAsia"/>
          <w:sz w:val="24"/>
          <w:szCs w:val="24"/>
        </w:rPr>
        <w:t>[17]</w:t>
      </w:r>
      <w:r w:rsidRPr="00482677">
        <w:rPr>
          <w:rFonts w:ascii="宋体" w:eastAsia="宋体" w:hAnsi="宋体" w:cs="Times New Roman" w:hint="eastAsia"/>
          <w:sz w:val="24"/>
          <w:szCs w:val="24"/>
        </w:rPr>
        <w:t>尚天潇.中国书法临摹研究[</w:t>
      </w:r>
      <w:r>
        <w:rPr>
          <w:rFonts w:ascii="宋体" w:eastAsia="宋体" w:hAnsi="宋体" w:cs="Times New Roman"/>
          <w:sz w:val="24"/>
          <w:szCs w:val="24"/>
        </w:rPr>
        <w:t>D</w:t>
      </w:r>
      <w:r w:rsidRPr="00482677">
        <w:rPr>
          <w:rFonts w:ascii="宋体" w:eastAsia="宋体" w:hAnsi="宋体" w:cs="Times New Roman" w:hint="eastAsia"/>
          <w:sz w:val="24"/>
          <w:szCs w:val="24"/>
        </w:rPr>
        <w:t>].中央美术学院,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2016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4A1CA12E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Arial" w:hint="eastAsia"/>
          <w:sz w:val="24"/>
          <w:szCs w:val="24"/>
        </w:rPr>
        <w:t>[18]陈梦家.汉简考述</w:t>
      </w:r>
      <w:r w:rsidRPr="00482677">
        <w:rPr>
          <w:rFonts w:ascii="宋体" w:eastAsia="宋体" w:hAnsi="宋体" w:cs="Arial"/>
          <w:sz w:val="24"/>
          <w:szCs w:val="24"/>
        </w:rPr>
        <w:t>[J]</w:t>
      </w:r>
      <w:r w:rsidRPr="00482677">
        <w:rPr>
          <w:rFonts w:ascii="宋体" w:eastAsia="宋体" w:hAnsi="宋体" w:cs="Arial" w:hint="eastAsia"/>
          <w:sz w:val="24"/>
          <w:szCs w:val="24"/>
        </w:rPr>
        <w:t>.考古学报,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1963</w:t>
      </w:r>
      <w:r w:rsidRPr="00482677">
        <w:rPr>
          <w:rFonts w:ascii="宋体" w:eastAsia="宋体" w:hAnsi="宋体" w:cs="Arial" w:hint="eastAsia"/>
          <w:sz w:val="24"/>
          <w:szCs w:val="24"/>
        </w:rPr>
        <w:t>.</w:t>
      </w:r>
    </w:p>
    <w:p w14:paraId="47603136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lastRenderedPageBreak/>
        <w:t>[19]郭沫若.武威“王杖十简”商兑[J].考古学报,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1965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02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504CB3BE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[20]礼堂.王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杖十简补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释[J].考古,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1961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05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299852AC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[21]陈直.甘肃武威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磨咀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子汉墓出土王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杖十简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通考[J].考古,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1961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03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53A8515F" w14:textId="77777777" w:rsidR="00482677" w:rsidRPr="00482677" w:rsidRDefault="00482677" w:rsidP="00482677">
      <w:pPr>
        <w:widowControl/>
        <w:spacing w:line="400" w:lineRule="exact"/>
        <w:jc w:val="left"/>
        <w:rPr>
          <w:rFonts w:ascii="宋体" w:eastAsia="宋体" w:hAnsi="宋体" w:cs="Arial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[22]</w:t>
      </w:r>
      <w:r w:rsidRPr="00482677">
        <w:rPr>
          <w:rFonts w:ascii="宋体" w:eastAsia="宋体" w:hAnsi="宋体" w:cs="Arial" w:hint="eastAsia"/>
          <w:sz w:val="24"/>
          <w:szCs w:val="24"/>
        </w:rPr>
        <w:t>武伯纶.关于马镫问题及武威汉代</w:t>
      </w:r>
      <w:proofErr w:type="gramStart"/>
      <w:r w:rsidRPr="00482677">
        <w:rPr>
          <w:rFonts w:ascii="宋体" w:eastAsia="宋体" w:hAnsi="宋体" w:cs="Arial" w:hint="eastAsia"/>
          <w:sz w:val="24"/>
          <w:szCs w:val="24"/>
        </w:rPr>
        <w:t>鸠</w:t>
      </w:r>
      <w:proofErr w:type="gramEnd"/>
      <w:r w:rsidRPr="00482677">
        <w:rPr>
          <w:rFonts w:ascii="宋体" w:eastAsia="宋体" w:hAnsi="宋体" w:cs="Arial" w:hint="eastAsia"/>
          <w:sz w:val="24"/>
          <w:szCs w:val="24"/>
        </w:rPr>
        <w:t>杖诏令木简</w:t>
      </w:r>
      <w:r w:rsidRPr="00482677">
        <w:rPr>
          <w:rFonts w:ascii="宋体" w:eastAsia="宋体" w:hAnsi="宋体" w:cs="Times New Roman" w:hint="eastAsia"/>
          <w:sz w:val="24"/>
          <w:szCs w:val="24"/>
        </w:rPr>
        <w:t>[J].考古,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1961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03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7B468EE3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[23]张立胜.武威汉简“三国宝”[J].发展,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2008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/>
          <w:sz w:val="24"/>
          <w:szCs w:val="24"/>
        </w:rPr>
        <w:t>12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5CE49173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[24]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魏燕利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.汉代“王杖制”新探[J].许昌学院学报,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2005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01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47ACD3B3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[25]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董俭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.从“王杖十简”看我国古代尊长敬老的传统美德[J].档案工作,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1990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4C425B95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[26]董文强.汉简书法艺术及其价值概述[J].书法,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2016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01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28C05000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[27]裴之祺.汉代《仪礼》简、医药简牍和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王仗简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[J].文物天地,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2015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04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74C9E6EA" w14:textId="77777777" w:rsidR="00482677" w:rsidRPr="00482677" w:rsidRDefault="00482677" w:rsidP="00482677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[28]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陈贤儒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.甘肃武威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磨咀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子汉墓发掘[J].考古,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1960</w:t>
      </w:r>
      <w:r w:rsidRPr="00482677">
        <w:rPr>
          <w:rFonts w:ascii="宋体" w:eastAsia="宋体" w:hAnsi="宋体" w:cs="Times New Roman" w:hint="eastAsia"/>
          <w:sz w:val="24"/>
          <w:szCs w:val="24"/>
        </w:rPr>
        <w:t>(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09</w:t>
      </w:r>
      <w:r w:rsidRPr="00482677">
        <w:rPr>
          <w:rFonts w:ascii="宋体" w:eastAsia="宋体" w:hAnsi="宋体" w:cs="Times New Roman" w:hint="eastAsia"/>
          <w:sz w:val="24"/>
          <w:szCs w:val="24"/>
        </w:rPr>
        <w:t>).</w:t>
      </w:r>
    </w:p>
    <w:p w14:paraId="480CC604" w14:textId="77777777" w:rsidR="00482677" w:rsidRDefault="00482677" w:rsidP="0048267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482677">
        <w:rPr>
          <w:rFonts w:ascii="宋体" w:eastAsia="宋体" w:hAnsi="宋体" w:cs="Times New Roman"/>
          <w:sz w:val="24"/>
          <w:szCs w:val="24"/>
        </w:rPr>
        <w:t>[</w:t>
      </w:r>
      <w:r w:rsidRPr="00482677">
        <w:rPr>
          <w:rFonts w:ascii="宋体" w:eastAsia="宋体" w:hAnsi="宋体" w:cs="Times New Roman" w:hint="eastAsia"/>
          <w:sz w:val="24"/>
          <w:szCs w:val="24"/>
        </w:rPr>
        <w:t>29</w:t>
      </w:r>
      <w:r w:rsidRPr="00482677">
        <w:rPr>
          <w:rFonts w:ascii="宋体" w:eastAsia="宋体" w:hAnsi="宋体" w:cs="Times New Roman"/>
          <w:sz w:val="24"/>
          <w:szCs w:val="24"/>
        </w:rPr>
        <w:t>]</w:t>
      </w:r>
      <w:r w:rsidRPr="00482677">
        <w:rPr>
          <w:rFonts w:ascii="宋体" w:eastAsia="宋体" w:hAnsi="宋体" w:cs="Times New Roman" w:hint="eastAsia"/>
          <w:sz w:val="24"/>
          <w:szCs w:val="24"/>
        </w:rPr>
        <w:t>(日)大庭修撰,徐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世虹译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.汉简研究</w:t>
      </w:r>
      <w:r w:rsidRPr="00482677">
        <w:rPr>
          <w:rFonts w:ascii="宋体" w:eastAsia="宋体" w:hAnsi="宋体" w:cs="Times New Roman"/>
          <w:sz w:val="24"/>
          <w:szCs w:val="24"/>
        </w:rPr>
        <w:t>[M]</w:t>
      </w:r>
      <w:r w:rsidRPr="00482677">
        <w:rPr>
          <w:rFonts w:ascii="宋体" w:eastAsia="宋体" w:hAnsi="宋体" w:cs="Times New Roman" w:hint="eastAsia"/>
          <w:sz w:val="24"/>
          <w:szCs w:val="24"/>
        </w:rPr>
        <w:t>.广西：广西师范大学出版社,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2001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18AC3435" w14:textId="10F5FD8D" w:rsidR="00623D79" w:rsidRDefault="00482677" w:rsidP="00482677">
      <w:pPr>
        <w:spacing w:line="400" w:lineRule="exact"/>
        <w:rPr>
          <w:rFonts w:ascii="宋体" w:eastAsia="宋体" w:hAnsi="宋体"/>
          <w:sz w:val="24"/>
          <w:szCs w:val="24"/>
        </w:rPr>
      </w:pPr>
      <w:r w:rsidRPr="00482677">
        <w:rPr>
          <w:rFonts w:ascii="宋体" w:eastAsia="宋体" w:hAnsi="宋体" w:cs="Times New Roman" w:hint="eastAsia"/>
          <w:sz w:val="24"/>
          <w:szCs w:val="24"/>
        </w:rPr>
        <w:t>[30](日)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冨</w:t>
      </w:r>
      <w:proofErr w:type="gramEnd"/>
      <w:r w:rsidRPr="00482677">
        <w:rPr>
          <w:rFonts w:ascii="宋体" w:eastAsia="宋体" w:hAnsi="宋体" w:cs="Times New Roman" w:hint="eastAsia"/>
          <w:sz w:val="24"/>
          <w:szCs w:val="24"/>
        </w:rPr>
        <w:t>谷至.王</w:t>
      </w:r>
      <w:proofErr w:type="gramStart"/>
      <w:r w:rsidRPr="00482677">
        <w:rPr>
          <w:rFonts w:ascii="宋体" w:eastAsia="宋体" w:hAnsi="宋体" w:cs="Times New Roman" w:hint="eastAsia"/>
          <w:sz w:val="24"/>
          <w:szCs w:val="24"/>
        </w:rPr>
        <w:t>杖十简</w:t>
      </w:r>
      <w:proofErr w:type="gramEnd"/>
      <w:r w:rsidRPr="00482677">
        <w:rPr>
          <w:rFonts w:ascii="宋体" w:eastAsia="宋体" w:hAnsi="宋体" w:cs="Times New Roman"/>
          <w:sz w:val="24"/>
          <w:szCs w:val="24"/>
        </w:rPr>
        <w:t>[J]</w:t>
      </w:r>
      <w:r w:rsidRPr="00482677">
        <w:rPr>
          <w:rFonts w:ascii="宋体" w:eastAsia="宋体" w:hAnsi="宋体" w:cs="Times New Roman" w:hint="eastAsia"/>
          <w:sz w:val="24"/>
          <w:szCs w:val="24"/>
        </w:rPr>
        <w:t>.东方学报,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1992</w:t>
      </w:r>
      <w:r w:rsidRPr="00482677">
        <w:rPr>
          <w:rFonts w:ascii="宋体" w:eastAsia="宋体" w:hAnsi="宋体" w:cs="Times New Roman" w:hint="eastAsia"/>
          <w:sz w:val="24"/>
          <w:szCs w:val="24"/>
        </w:rPr>
        <w:t>（</w:t>
      </w:r>
      <w:r w:rsidRPr="00482677">
        <w:rPr>
          <w:rFonts w:ascii="Times New Roman" w:eastAsia="宋体" w:hAnsi="Times New Roman" w:cs="Times New Roman" w:hint="eastAsia"/>
          <w:sz w:val="24"/>
          <w:szCs w:val="24"/>
        </w:rPr>
        <w:t>64</w:t>
      </w:r>
      <w:r w:rsidRPr="00482677">
        <w:rPr>
          <w:rFonts w:ascii="宋体" w:eastAsia="宋体" w:hAnsi="宋体" w:cs="Times New Roman"/>
          <w:sz w:val="24"/>
          <w:szCs w:val="24"/>
        </w:rPr>
        <w:t>）</w:t>
      </w:r>
      <w:r w:rsidRPr="00482677">
        <w:rPr>
          <w:rFonts w:ascii="宋体" w:eastAsia="宋体" w:hAnsi="宋体" w:cs="Times New Roman" w:hint="eastAsia"/>
          <w:sz w:val="24"/>
          <w:szCs w:val="24"/>
        </w:rPr>
        <w:t>.</w:t>
      </w:r>
    </w:p>
    <w:p w14:paraId="53D4EED9" w14:textId="77777777" w:rsidR="00623D79" w:rsidRDefault="00623D79" w:rsidP="00E2041E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D474E7C" w14:textId="77777777" w:rsidR="00E2041E" w:rsidRPr="00896823" w:rsidRDefault="00E2041E" w:rsidP="00E2041E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01FBE81" w14:textId="2DFB3A6F" w:rsidR="00DF3778" w:rsidRPr="00896823" w:rsidRDefault="00DF3778" w:rsidP="00DF3778">
      <w:pPr>
        <w:rPr>
          <w:rFonts w:hint="eastAsia"/>
        </w:rPr>
      </w:pPr>
    </w:p>
    <w:sectPr w:rsidR="00DF3778" w:rsidRPr="0089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B52E5"/>
    <w:multiLevelType w:val="hybridMultilevel"/>
    <w:tmpl w:val="D37826E0"/>
    <w:lvl w:ilvl="0" w:tplc="C2C20F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02"/>
    <w:rsid w:val="00074002"/>
    <w:rsid w:val="00305E37"/>
    <w:rsid w:val="00482677"/>
    <w:rsid w:val="0060237F"/>
    <w:rsid w:val="00623D79"/>
    <w:rsid w:val="00881305"/>
    <w:rsid w:val="00896823"/>
    <w:rsid w:val="00924051"/>
    <w:rsid w:val="00B90E1F"/>
    <w:rsid w:val="00BB1434"/>
    <w:rsid w:val="00CB6449"/>
    <w:rsid w:val="00DF3778"/>
    <w:rsid w:val="00E2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FFC2"/>
  <w15:chartTrackingRefBased/>
  <w15:docId w15:val="{DB31AEA1-F179-4EF0-B587-D59B9A5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78"/>
    <w:pPr>
      <w:ind w:firstLineChars="200" w:firstLine="420"/>
    </w:pPr>
  </w:style>
  <w:style w:type="character" w:styleId="a4">
    <w:name w:val="Hyperlink"/>
    <w:uiPriority w:val="99"/>
    <w:semiHidden/>
    <w:unhideWhenUsed/>
    <w:rsid w:val="00DF3778"/>
    <w:rPr>
      <w:color w:val="0000CC"/>
      <w:u w:val="single"/>
    </w:rPr>
  </w:style>
  <w:style w:type="paragraph" w:styleId="TOC1">
    <w:name w:val="toc 1"/>
    <w:basedOn w:val="a"/>
    <w:next w:val="a"/>
    <w:autoRedefine/>
    <w:uiPriority w:val="39"/>
    <w:semiHidden/>
    <w:unhideWhenUsed/>
    <w:rsid w:val="00DF3778"/>
    <w:pPr>
      <w:spacing w:line="400" w:lineRule="exact"/>
    </w:pPr>
    <w:rPr>
      <w:rFonts w:ascii="Times New Roman" w:eastAsia="黑体" w:hAnsi="Times New Roman" w:cs="Times New Roman"/>
      <w:sz w:val="24"/>
      <w:szCs w:val="24"/>
    </w:rPr>
  </w:style>
  <w:style w:type="paragraph" w:styleId="TOC2">
    <w:name w:val="toc 2"/>
    <w:basedOn w:val="a"/>
    <w:next w:val="a"/>
    <w:autoRedefine/>
    <w:uiPriority w:val="39"/>
    <w:semiHidden/>
    <w:unhideWhenUsed/>
    <w:rsid w:val="00DF3778"/>
    <w:pPr>
      <w:spacing w:line="400" w:lineRule="exact"/>
      <w:ind w:leftChars="100" w:left="100"/>
    </w:pPr>
    <w:rPr>
      <w:rFonts w:ascii="Times New Roman" w:eastAsia="宋体" w:hAnsi="Times New Roman" w:cs="Times New Roman"/>
      <w:sz w:val="24"/>
      <w:szCs w:val="24"/>
    </w:rPr>
  </w:style>
  <w:style w:type="paragraph" w:styleId="TOC3">
    <w:name w:val="toc 3"/>
    <w:basedOn w:val="a"/>
    <w:next w:val="a"/>
    <w:autoRedefine/>
    <w:uiPriority w:val="39"/>
    <w:semiHidden/>
    <w:unhideWhenUsed/>
    <w:rsid w:val="00DF3778"/>
    <w:pPr>
      <w:spacing w:line="400" w:lineRule="exact"/>
      <w:ind w:leftChars="200" w:left="20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DF3778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rsid w:val="00DF3778"/>
    <w:rPr>
      <w:rFonts w:ascii="宋体" w:eastAsia="宋体" w:hAnsi="Courier New" w:cs="Courier New"/>
      <w:szCs w:val="21"/>
    </w:rPr>
  </w:style>
  <w:style w:type="character" w:customStyle="1" w:styleId="Char">
    <w:name w:val="论文正文 Char"/>
    <w:link w:val="a7"/>
    <w:locked/>
    <w:rsid w:val="00DF3778"/>
    <w:rPr>
      <w:rFonts w:ascii="宋体" w:eastAsia="宋体" w:hAnsi="宋体"/>
      <w:sz w:val="24"/>
      <w:szCs w:val="24"/>
    </w:rPr>
  </w:style>
  <w:style w:type="paragraph" w:customStyle="1" w:styleId="a7">
    <w:name w:val="论文正文"/>
    <w:basedOn w:val="a"/>
    <w:link w:val="Char"/>
    <w:rsid w:val="00DF3778"/>
    <w:pPr>
      <w:spacing w:line="400" w:lineRule="exact"/>
      <w:ind w:firstLineChars="225" w:firstLine="540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s.cnki.net/kcms/detail/detail.aspx?filename=1011293081.nh&amp;dbcode=CMFD&amp;dbname=CMFD2012&amp;v=" TargetMode="External"/><Relationship Id="rId5" Type="http://schemas.openxmlformats.org/officeDocument/2006/relationships/hyperlink" Target="http://www.sohu.com/a/159506426_610300,2107-12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W W</cp:lastModifiedBy>
  <cp:revision>7</cp:revision>
  <dcterms:created xsi:type="dcterms:W3CDTF">2020-06-01T08:18:00Z</dcterms:created>
  <dcterms:modified xsi:type="dcterms:W3CDTF">2020-06-01T14:37:00Z</dcterms:modified>
</cp:coreProperties>
</file>