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B0D" w:rsidRDefault="00143B0D" w:rsidP="00143B0D">
      <w:pPr>
        <w:rPr>
          <w:rFonts w:eastAsia="仿宋_GB2312" w:hint="eastAsia"/>
          <w:sz w:val="28"/>
          <w:szCs w:val="28"/>
        </w:rPr>
      </w:pPr>
      <w:r w:rsidRPr="00E96C8B">
        <w:rPr>
          <w:rFonts w:eastAsia="仿宋_GB2312" w:hint="eastAsia"/>
          <w:sz w:val="28"/>
          <w:szCs w:val="28"/>
        </w:rPr>
        <w:t>附表：</w:t>
      </w:r>
    </w:p>
    <w:p w:rsidR="00143B0D" w:rsidRPr="00AF3C18" w:rsidRDefault="00143B0D" w:rsidP="00143B0D">
      <w:pPr>
        <w:jc w:val="center"/>
        <w:outlineLvl w:val="0"/>
        <w:rPr>
          <w:b/>
          <w:sz w:val="32"/>
          <w:szCs w:val="32"/>
        </w:rPr>
      </w:pPr>
      <w:r w:rsidRPr="00AF3C18">
        <w:rPr>
          <w:b/>
          <w:sz w:val="32"/>
          <w:szCs w:val="32"/>
        </w:rPr>
        <w:t>2018</w:t>
      </w:r>
      <w:r w:rsidRPr="00AF3C18">
        <w:rPr>
          <w:rFonts w:hAnsi="宋体"/>
          <w:b/>
          <w:sz w:val="32"/>
          <w:szCs w:val="32"/>
        </w:rPr>
        <w:t>年校级研究生教改项目名单表</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7345"/>
        <w:gridCol w:w="940"/>
        <w:gridCol w:w="1320"/>
        <w:gridCol w:w="1300"/>
        <w:gridCol w:w="1179"/>
        <w:gridCol w:w="1616"/>
      </w:tblGrid>
      <w:tr w:rsidR="00143B0D" w:rsidRPr="002B2B7C" w:rsidTr="00A476B8">
        <w:trPr>
          <w:cantSplit/>
          <w:trHeight w:val="660"/>
          <w:tblHeader/>
          <w:jc w:val="center"/>
        </w:trPr>
        <w:tc>
          <w:tcPr>
            <w:tcW w:w="700" w:type="dxa"/>
            <w:shd w:val="clear" w:color="auto" w:fill="auto"/>
            <w:noWrap/>
            <w:vAlign w:val="center"/>
          </w:tcPr>
          <w:p w:rsidR="00143B0D" w:rsidRPr="002B2B7C" w:rsidRDefault="00143B0D" w:rsidP="00A476B8">
            <w:pPr>
              <w:widowControl/>
              <w:jc w:val="center"/>
              <w:rPr>
                <w:rFonts w:ascii="宋体" w:hAnsi="宋体" w:cs="宋体"/>
                <w:b/>
                <w:bCs/>
                <w:color w:val="000000"/>
                <w:kern w:val="0"/>
                <w:sz w:val="22"/>
                <w:szCs w:val="22"/>
              </w:rPr>
            </w:pPr>
            <w:r w:rsidRPr="002B2B7C">
              <w:rPr>
                <w:rFonts w:ascii="宋体" w:hAnsi="宋体" w:cs="宋体" w:hint="eastAsia"/>
                <w:b/>
                <w:bCs/>
                <w:color w:val="000000"/>
                <w:kern w:val="0"/>
                <w:sz w:val="22"/>
                <w:szCs w:val="22"/>
              </w:rPr>
              <w:t>序号</w:t>
            </w:r>
          </w:p>
        </w:tc>
        <w:tc>
          <w:tcPr>
            <w:tcW w:w="7360" w:type="dxa"/>
            <w:shd w:val="clear" w:color="auto" w:fill="auto"/>
            <w:vAlign w:val="center"/>
          </w:tcPr>
          <w:p w:rsidR="00143B0D" w:rsidRPr="002B2B7C" w:rsidRDefault="00143B0D" w:rsidP="00A476B8">
            <w:pPr>
              <w:widowControl/>
              <w:jc w:val="center"/>
              <w:rPr>
                <w:rFonts w:ascii="宋体" w:hAnsi="宋体" w:cs="宋体"/>
                <w:b/>
                <w:bCs/>
                <w:color w:val="000000"/>
                <w:kern w:val="0"/>
                <w:sz w:val="22"/>
                <w:szCs w:val="22"/>
              </w:rPr>
            </w:pPr>
            <w:r w:rsidRPr="002B2B7C">
              <w:rPr>
                <w:rFonts w:ascii="宋体" w:hAnsi="宋体" w:cs="宋体" w:hint="eastAsia"/>
                <w:b/>
                <w:bCs/>
                <w:color w:val="000000"/>
                <w:kern w:val="0"/>
                <w:sz w:val="22"/>
                <w:szCs w:val="22"/>
              </w:rPr>
              <w:t>项目名称</w:t>
            </w:r>
          </w:p>
        </w:tc>
        <w:tc>
          <w:tcPr>
            <w:tcW w:w="940" w:type="dxa"/>
            <w:shd w:val="clear" w:color="auto" w:fill="auto"/>
            <w:noWrap/>
            <w:vAlign w:val="center"/>
          </w:tcPr>
          <w:p w:rsidR="00143B0D" w:rsidRPr="002B2B7C" w:rsidRDefault="00143B0D" w:rsidP="00A476B8">
            <w:pPr>
              <w:widowControl/>
              <w:jc w:val="center"/>
              <w:rPr>
                <w:rFonts w:ascii="宋体" w:hAnsi="宋体" w:cs="宋体"/>
                <w:b/>
                <w:bCs/>
                <w:color w:val="000000"/>
                <w:kern w:val="0"/>
                <w:sz w:val="22"/>
                <w:szCs w:val="22"/>
              </w:rPr>
            </w:pPr>
            <w:r w:rsidRPr="002B2B7C">
              <w:rPr>
                <w:rFonts w:ascii="宋体" w:hAnsi="宋体" w:cs="宋体" w:hint="eastAsia"/>
                <w:b/>
                <w:bCs/>
                <w:color w:val="000000"/>
                <w:kern w:val="0"/>
                <w:sz w:val="22"/>
                <w:szCs w:val="22"/>
              </w:rPr>
              <w:t>主持人</w:t>
            </w:r>
          </w:p>
        </w:tc>
        <w:tc>
          <w:tcPr>
            <w:tcW w:w="1320" w:type="dxa"/>
            <w:shd w:val="clear" w:color="auto" w:fill="auto"/>
            <w:noWrap/>
            <w:vAlign w:val="center"/>
          </w:tcPr>
          <w:p w:rsidR="00143B0D" w:rsidRPr="002B2B7C" w:rsidRDefault="00143B0D" w:rsidP="00A476B8">
            <w:pPr>
              <w:widowControl/>
              <w:jc w:val="center"/>
              <w:rPr>
                <w:rFonts w:ascii="宋体" w:hAnsi="宋体" w:cs="宋体"/>
                <w:b/>
                <w:bCs/>
                <w:color w:val="000000"/>
                <w:kern w:val="0"/>
                <w:sz w:val="22"/>
                <w:szCs w:val="22"/>
              </w:rPr>
            </w:pPr>
            <w:r w:rsidRPr="002B2B7C">
              <w:rPr>
                <w:rFonts w:ascii="宋体" w:hAnsi="宋体" w:cs="宋体" w:hint="eastAsia"/>
                <w:b/>
                <w:bCs/>
                <w:color w:val="000000"/>
                <w:kern w:val="0"/>
                <w:sz w:val="22"/>
                <w:szCs w:val="22"/>
              </w:rPr>
              <w:t>单位</w:t>
            </w:r>
          </w:p>
        </w:tc>
        <w:tc>
          <w:tcPr>
            <w:tcW w:w="1300" w:type="dxa"/>
            <w:shd w:val="clear" w:color="auto" w:fill="auto"/>
            <w:noWrap/>
            <w:vAlign w:val="center"/>
          </w:tcPr>
          <w:p w:rsidR="00143B0D" w:rsidRPr="002B2B7C" w:rsidRDefault="00143B0D" w:rsidP="00A476B8">
            <w:pPr>
              <w:widowControl/>
              <w:jc w:val="center"/>
              <w:rPr>
                <w:rFonts w:ascii="宋体" w:hAnsi="宋体" w:cs="宋体"/>
                <w:b/>
                <w:bCs/>
                <w:color w:val="000000"/>
                <w:kern w:val="0"/>
                <w:sz w:val="22"/>
                <w:szCs w:val="22"/>
              </w:rPr>
            </w:pPr>
            <w:r w:rsidRPr="002B2B7C">
              <w:rPr>
                <w:rFonts w:ascii="宋体" w:hAnsi="宋体" w:cs="宋体" w:hint="eastAsia"/>
                <w:b/>
                <w:bCs/>
                <w:color w:val="000000"/>
                <w:kern w:val="0"/>
                <w:sz w:val="22"/>
                <w:szCs w:val="22"/>
              </w:rPr>
              <w:t>评审结果</w:t>
            </w:r>
          </w:p>
        </w:tc>
        <w:tc>
          <w:tcPr>
            <w:tcW w:w="1180" w:type="dxa"/>
            <w:shd w:val="clear" w:color="auto" w:fill="auto"/>
            <w:vAlign w:val="center"/>
          </w:tcPr>
          <w:p w:rsidR="00143B0D" w:rsidRPr="002B2B7C" w:rsidRDefault="00143B0D" w:rsidP="00A476B8">
            <w:pPr>
              <w:widowControl/>
              <w:jc w:val="center"/>
              <w:rPr>
                <w:rFonts w:ascii="宋体" w:hAnsi="宋体" w:cs="宋体"/>
                <w:b/>
                <w:bCs/>
                <w:color w:val="000000"/>
                <w:kern w:val="0"/>
                <w:sz w:val="22"/>
                <w:szCs w:val="22"/>
              </w:rPr>
            </w:pPr>
            <w:r w:rsidRPr="002B2B7C">
              <w:rPr>
                <w:rFonts w:ascii="宋体" w:hAnsi="宋体" w:cs="宋体" w:hint="eastAsia"/>
                <w:b/>
                <w:bCs/>
                <w:color w:val="000000"/>
                <w:kern w:val="0"/>
                <w:sz w:val="22"/>
                <w:szCs w:val="22"/>
              </w:rPr>
              <w:t>项目额度</w:t>
            </w:r>
            <w:r w:rsidRPr="002B2B7C">
              <w:rPr>
                <w:rFonts w:ascii="宋体" w:hAnsi="宋体" w:cs="宋体" w:hint="eastAsia"/>
                <w:b/>
                <w:bCs/>
                <w:color w:val="000000"/>
                <w:kern w:val="0"/>
                <w:sz w:val="22"/>
                <w:szCs w:val="22"/>
              </w:rPr>
              <w:br/>
              <w:t>（万元）</w:t>
            </w:r>
          </w:p>
        </w:tc>
        <w:tc>
          <w:tcPr>
            <w:tcW w:w="1600" w:type="dxa"/>
            <w:shd w:val="clear" w:color="auto" w:fill="auto"/>
            <w:noWrap/>
            <w:vAlign w:val="center"/>
          </w:tcPr>
          <w:p w:rsidR="00143B0D" w:rsidRPr="002B2B7C" w:rsidRDefault="00143B0D" w:rsidP="00A476B8">
            <w:pPr>
              <w:widowControl/>
              <w:jc w:val="center"/>
              <w:rPr>
                <w:rFonts w:ascii="宋体" w:hAnsi="宋体" w:cs="宋体"/>
                <w:b/>
                <w:bCs/>
                <w:color w:val="000000"/>
                <w:kern w:val="0"/>
                <w:sz w:val="22"/>
                <w:szCs w:val="22"/>
              </w:rPr>
            </w:pPr>
            <w:r w:rsidRPr="002B2B7C">
              <w:rPr>
                <w:rFonts w:ascii="宋体" w:hAnsi="宋体" w:cs="宋体" w:hint="eastAsia"/>
                <w:b/>
                <w:bCs/>
                <w:color w:val="000000"/>
                <w:kern w:val="0"/>
                <w:sz w:val="22"/>
                <w:szCs w:val="22"/>
              </w:rPr>
              <w:t>项目编号</w:t>
            </w:r>
          </w:p>
        </w:tc>
      </w:tr>
      <w:tr w:rsidR="00143B0D" w:rsidRPr="002B2B7C" w:rsidTr="00A476B8">
        <w:trPr>
          <w:trHeight w:val="402"/>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01</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本硕连续创新训练计划下的研究生潜在生源培育模式研究</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吴慎将</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光电学院</w:t>
            </w:r>
          </w:p>
        </w:tc>
        <w:tc>
          <w:tcPr>
            <w:tcW w:w="1300" w:type="dxa"/>
            <w:shd w:val="clear" w:color="auto" w:fill="auto"/>
            <w:vAlign w:val="center"/>
          </w:tcPr>
          <w:p w:rsidR="00143B0D" w:rsidRPr="002B2B7C" w:rsidRDefault="00143B0D" w:rsidP="00A476B8">
            <w:pPr>
              <w:widowControl/>
              <w:jc w:val="center"/>
              <w:rPr>
                <w:rFonts w:ascii="宋体" w:hAnsi="宋体" w:cs="宋体"/>
                <w:color w:val="000000"/>
                <w:kern w:val="0"/>
                <w:sz w:val="22"/>
                <w:szCs w:val="22"/>
              </w:rPr>
            </w:pPr>
            <w:r w:rsidRPr="002B2B7C">
              <w:rPr>
                <w:rFonts w:ascii="宋体" w:hAnsi="宋体" w:cs="宋体" w:hint="eastAsia"/>
                <w:color w:val="000000"/>
                <w:kern w:val="0"/>
                <w:sz w:val="22"/>
                <w:szCs w:val="22"/>
              </w:rPr>
              <w:t>重点项目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 xml:space="preserve">2.0 </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XAGDYJ180101</w:t>
            </w:r>
          </w:p>
        </w:tc>
      </w:tr>
      <w:tr w:rsidR="00143B0D" w:rsidRPr="002B2B7C" w:rsidTr="00A476B8">
        <w:trPr>
          <w:trHeight w:val="402"/>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02</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推动卓越工程，落实“价值塑造”，高校工程伦理教育的理论与实践研究</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陈丛兰</w:t>
            </w:r>
          </w:p>
        </w:tc>
        <w:tc>
          <w:tcPr>
            <w:tcW w:w="1320" w:type="dxa"/>
            <w:shd w:val="clear" w:color="auto" w:fill="auto"/>
            <w:vAlign w:val="center"/>
          </w:tcPr>
          <w:p w:rsidR="00143B0D" w:rsidRPr="002B2B7C" w:rsidRDefault="00143B0D" w:rsidP="00A476B8">
            <w:pPr>
              <w:widowControl/>
              <w:jc w:val="center"/>
              <w:rPr>
                <w:rFonts w:ascii="宋体" w:hAnsi="宋体" w:cs="宋体"/>
                <w:color w:val="000000"/>
                <w:kern w:val="0"/>
                <w:sz w:val="22"/>
                <w:szCs w:val="22"/>
              </w:rPr>
            </w:pPr>
            <w:r w:rsidRPr="002B2B7C">
              <w:rPr>
                <w:rFonts w:ascii="宋体" w:hAnsi="宋体" w:cs="宋体" w:hint="eastAsia"/>
                <w:color w:val="000000"/>
                <w:kern w:val="0"/>
                <w:sz w:val="22"/>
                <w:szCs w:val="22"/>
              </w:rPr>
              <w:t>马院</w:t>
            </w:r>
          </w:p>
        </w:tc>
        <w:tc>
          <w:tcPr>
            <w:tcW w:w="1300" w:type="dxa"/>
            <w:shd w:val="clear" w:color="auto" w:fill="auto"/>
            <w:vAlign w:val="center"/>
          </w:tcPr>
          <w:p w:rsidR="00143B0D" w:rsidRPr="002B2B7C" w:rsidRDefault="00143B0D" w:rsidP="00A476B8">
            <w:pPr>
              <w:widowControl/>
              <w:jc w:val="center"/>
              <w:rPr>
                <w:rFonts w:ascii="宋体" w:hAnsi="宋体" w:cs="宋体"/>
                <w:color w:val="000000"/>
                <w:kern w:val="0"/>
                <w:sz w:val="22"/>
                <w:szCs w:val="22"/>
              </w:rPr>
            </w:pPr>
            <w:r w:rsidRPr="002B2B7C">
              <w:rPr>
                <w:rFonts w:ascii="宋体" w:hAnsi="宋体" w:cs="宋体" w:hint="eastAsia"/>
                <w:color w:val="000000"/>
                <w:kern w:val="0"/>
                <w:sz w:val="22"/>
                <w:szCs w:val="22"/>
              </w:rPr>
              <w:t>重点项目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 xml:space="preserve">2.0 </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XAGDYJ180102</w:t>
            </w:r>
          </w:p>
        </w:tc>
      </w:tr>
      <w:tr w:rsidR="00143B0D" w:rsidRPr="002B2B7C" w:rsidTr="00A476B8">
        <w:trPr>
          <w:trHeight w:val="402"/>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03</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基于项目研究与</w:t>
            </w:r>
            <w:r w:rsidRPr="002B2B7C">
              <w:rPr>
                <w:color w:val="000000"/>
                <w:kern w:val="0"/>
                <w:sz w:val="22"/>
                <w:szCs w:val="22"/>
              </w:rPr>
              <w:t>SEMINAR</w:t>
            </w:r>
            <w:r w:rsidRPr="002B2B7C">
              <w:rPr>
                <w:rFonts w:ascii="宋体" w:hAnsi="宋体" w:cs="宋体" w:hint="eastAsia"/>
                <w:color w:val="000000"/>
                <w:kern w:val="0"/>
                <w:sz w:val="22"/>
                <w:szCs w:val="22"/>
              </w:rPr>
              <w:t>管理的研究生培养模式探索</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高培虎</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材化学院</w:t>
            </w:r>
          </w:p>
        </w:tc>
        <w:tc>
          <w:tcPr>
            <w:tcW w:w="1300" w:type="dxa"/>
            <w:shd w:val="clear" w:color="auto" w:fill="auto"/>
            <w:vAlign w:val="center"/>
          </w:tcPr>
          <w:p w:rsidR="00143B0D" w:rsidRPr="002B2B7C" w:rsidRDefault="00143B0D" w:rsidP="00A476B8">
            <w:pPr>
              <w:widowControl/>
              <w:jc w:val="center"/>
              <w:rPr>
                <w:rFonts w:ascii="宋体" w:hAnsi="宋体" w:cs="宋体"/>
                <w:color w:val="000000"/>
                <w:kern w:val="0"/>
                <w:sz w:val="22"/>
                <w:szCs w:val="22"/>
              </w:rPr>
            </w:pPr>
            <w:r w:rsidRPr="002B2B7C">
              <w:rPr>
                <w:rFonts w:ascii="宋体" w:hAnsi="宋体" w:cs="宋体" w:hint="eastAsia"/>
                <w:color w:val="000000"/>
                <w:kern w:val="0"/>
                <w:sz w:val="22"/>
                <w:szCs w:val="22"/>
              </w:rPr>
              <w:t>重点项目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 xml:space="preserve">2.0 </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XAGDYJ180103</w:t>
            </w:r>
          </w:p>
        </w:tc>
      </w:tr>
      <w:tr w:rsidR="00143B0D" w:rsidRPr="002B2B7C" w:rsidTr="00A476B8">
        <w:trPr>
          <w:trHeight w:val="402"/>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04</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跨学科研究生的创新创业教育课程体系构建研究</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兰小毅</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经管学院</w:t>
            </w:r>
          </w:p>
        </w:tc>
        <w:tc>
          <w:tcPr>
            <w:tcW w:w="1300" w:type="dxa"/>
            <w:shd w:val="clear" w:color="auto" w:fill="auto"/>
            <w:vAlign w:val="center"/>
          </w:tcPr>
          <w:p w:rsidR="00143B0D" w:rsidRPr="002B2B7C" w:rsidRDefault="00143B0D" w:rsidP="00A476B8">
            <w:pPr>
              <w:widowControl/>
              <w:jc w:val="center"/>
              <w:rPr>
                <w:rFonts w:ascii="宋体" w:hAnsi="宋体" w:cs="宋体"/>
                <w:color w:val="000000"/>
                <w:kern w:val="0"/>
                <w:sz w:val="22"/>
                <w:szCs w:val="22"/>
              </w:rPr>
            </w:pPr>
            <w:r w:rsidRPr="002B2B7C">
              <w:rPr>
                <w:rFonts w:ascii="宋体" w:hAnsi="宋体" w:cs="宋体" w:hint="eastAsia"/>
                <w:color w:val="000000"/>
                <w:kern w:val="0"/>
                <w:sz w:val="22"/>
                <w:szCs w:val="22"/>
              </w:rPr>
              <w:t>重点项目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 xml:space="preserve">2.0 </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XAGDYJ180104</w:t>
            </w:r>
          </w:p>
        </w:tc>
      </w:tr>
      <w:tr w:rsidR="00143B0D" w:rsidRPr="002B2B7C" w:rsidTr="00A476B8">
        <w:trPr>
          <w:trHeight w:val="402"/>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05</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基于“院+”模式的专业学位研究生培养探索与实践</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何晖</w:t>
            </w:r>
          </w:p>
        </w:tc>
        <w:tc>
          <w:tcPr>
            <w:tcW w:w="1320" w:type="dxa"/>
            <w:shd w:val="clear" w:color="auto" w:fill="auto"/>
            <w:vAlign w:val="center"/>
          </w:tcPr>
          <w:p w:rsidR="00143B0D" w:rsidRPr="002B2B7C" w:rsidRDefault="00143B0D" w:rsidP="00A476B8">
            <w:pPr>
              <w:widowControl/>
              <w:jc w:val="center"/>
              <w:rPr>
                <w:rFonts w:ascii="宋体" w:hAnsi="宋体" w:cs="宋体"/>
                <w:color w:val="000000"/>
                <w:kern w:val="0"/>
                <w:sz w:val="22"/>
                <w:szCs w:val="22"/>
              </w:rPr>
            </w:pPr>
            <w:r w:rsidRPr="002B2B7C">
              <w:rPr>
                <w:rFonts w:ascii="宋体" w:hAnsi="宋体" w:cs="宋体" w:hint="eastAsia"/>
                <w:color w:val="000000"/>
                <w:kern w:val="0"/>
                <w:sz w:val="22"/>
                <w:szCs w:val="22"/>
              </w:rPr>
              <w:t>建工学院</w:t>
            </w:r>
          </w:p>
        </w:tc>
        <w:tc>
          <w:tcPr>
            <w:tcW w:w="13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一般项目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XAGDYJ180201</w:t>
            </w:r>
          </w:p>
        </w:tc>
      </w:tr>
      <w:tr w:rsidR="00143B0D" w:rsidRPr="002B2B7C" w:rsidTr="00A476B8">
        <w:trPr>
          <w:trHeight w:val="402"/>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06</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协同创新背景下土木工程专业学位硕士培养模式研究</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李宝平</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建工学院</w:t>
            </w:r>
          </w:p>
        </w:tc>
        <w:tc>
          <w:tcPr>
            <w:tcW w:w="13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一般项目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XAGDYJ180202</w:t>
            </w:r>
          </w:p>
        </w:tc>
      </w:tr>
      <w:tr w:rsidR="00143B0D" w:rsidRPr="002B2B7C" w:rsidTr="00A476B8">
        <w:trPr>
          <w:trHeight w:val="402"/>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07</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《当代世界与马克思主义发展》课程校内</w:t>
            </w:r>
            <w:r w:rsidRPr="002B2B7C">
              <w:rPr>
                <w:color w:val="000000"/>
                <w:kern w:val="0"/>
                <w:sz w:val="22"/>
                <w:szCs w:val="22"/>
              </w:rPr>
              <w:t>SPOC</w:t>
            </w:r>
            <w:r w:rsidRPr="002B2B7C">
              <w:rPr>
                <w:rFonts w:ascii="宋体" w:hAnsi="宋体" w:cs="宋体" w:hint="eastAsia"/>
                <w:color w:val="000000"/>
                <w:kern w:val="0"/>
                <w:sz w:val="22"/>
                <w:szCs w:val="22"/>
              </w:rPr>
              <w:t>建设研究</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赵东</w:t>
            </w:r>
          </w:p>
        </w:tc>
        <w:tc>
          <w:tcPr>
            <w:tcW w:w="1320" w:type="dxa"/>
            <w:shd w:val="clear" w:color="auto" w:fill="auto"/>
            <w:vAlign w:val="center"/>
          </w:tcPr>
          <w:p w:rsidR="00143B0D" w:rsidRPr="002B2B7C" w:rsidRDefault="00143B0D" w:rsidP="00A476B8">
            <w:pPr>
              <w:widowControl/>
              <w:jc w:val="center"/>
              <w:rPr>
                <w:rFonts w:ascii="宋体" w:hAnsi="宋体" w:cs="宋体"/>
                <w:color w:val="000000"/>
                <w:kern w:val="0"/>
                <w:sz w:val="22"/>
                <w:szCs w:val="22"/>
              </w:rPr>
            </w:pPr>
            <w:r w:rsidRPr="002B2B7C">
              <w:rPr>
                <w:rFonts w:ascii="宋体" w:hAnsi="宋体" w:cs="宋体" w:hint="eastAsia"/>
                <w:color w:val="000000"/>
                <w:kern w:val="0"/>
                <w:sz w:val="22"/>
                <w:szCs w:val="22"/>
              </w:rPr>
              <w:t>马院</w:t>
            </w:r>
          </w:p>
        </w:tc>
        <w:tc>
          <w:tcPr>
            <w:tcW w:w="13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一般项目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XAGDYJ180203</w:t>
            </w:r>
          </w:p>
        </w:tc>
      </w:tr>
      <w:tr w:rsidR="00143B0D" w:rsidRPr="002B2B7C" w:rsidTr="00A476B8">
        <w:trPr>
          <w:trHeight w:val="402"/>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基于学科评估的我校工商管理类专业研究生培养质量提升研究</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王育晓</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经管学院</w:t>
            </w:r>
          </w:p>
        </w:tc>
        <w:tc>
          <w:tcPr>
            <w:tcW w:w="13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一般项目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XAGDYJ180204</w:t>
            </w:r>
          </w:p>
        </w:tc>
      </w:tr>
      <w:tr w:rsidR="00143B0D" w:rsidRPr="002B2B7C" w:rsidTr="00A476B8">
        <w:trPr>
          <w:trHeight w:val="402"/>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09</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“高级</w:t>
            </w:r>
            <w:r w:rsidRPr="002B2B7C">
              <w:rPr>
                <w:color w:val="000000"/>
                <w:kern w:val="0"/>
                <w:sz w:val="22"/>
                <w:szCs w:val="22"/>
              </w:rPr>
              <w:t>Web</w:t>
            </w:r>
            <w:r w:rsidRPr="002B2B7C">
              <w:rPr>
                <w:rFonts w:ascii="宋体" w:hAnsi="宋体" w:cs="宋体" w:hint="eastAsia"/>
                <w:color w:val="000000"/>
                <w:kern w:val="0"/>
                <w:sz w:val="22"/>
                <w:szCs w:val="22"/>
              </w:rPr>
              <w:t>开发”课程建设</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白小军</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计算机学院</w:t>
            </w:r>
          </w:p>
        </w:tc>
        <w:tc>
          <w:tcPr>
            <w:tcW w:w="13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一般项目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XAGDYJ180205</w:t>
            </w:r>
          </w:p>
        </w:tc>
      </w:tr>
      <w:tr w:rsidR="00143B0D" w:rsidRPr="002B2B7C" w:rsidTr="00A476B8">
        <w:trPr>
          <w:trHeight w:val="402"/>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10</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《军用光电技术》教材建设</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吴玲玲</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光电学院</w:t>
            </w:r>
          </w:p>
        </w:tc>
        <w:tc>
          <w:tcPr>
            <w:tcW w:w="13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一般项目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XAGDYJ180206</w:t>
            </w:r>
          </w:p>
        </w:tc>
      </w:tr>
      <w:tr w:rsidR="00143B0D" w:rsidRPr="002B2B7C" w:rsidTr="00A476B8">
        <w:trPr>
          <w:trHeight w:val="402"/>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11</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项目驱动式教学及方法研究</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田建辉</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机电学院</w:t>
            </w:r>
          </w:p>
        </w:tc>
        <w:tc>
          <w:tcPr>
            <w:tcW w:w="13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一般项目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XAGDYJ180207</w:t>
            </w:r>
          </w:p>
        </w:tc>
      </w:tr>
      <w:tr w:rsidR="00143B0D" w:rsidRPr="002B2B7C" w:rsidTr="00A476B8">
        <w:trPr>
          <w:trHeight w:val="402"/>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12</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中级计量经济学在线课程（</w:t>
            </w:r>
            <w:r w:rsidRPr="002B2B7C">
              <w:rPr>
                <w:color w:val="000000"/>
                <w:kern w:val="0"/>
                <w:sz w:val="22"/>
                <w:szCs w:val="22"/>
              </w:rPr>
              <w:t>MOOC</w:t>
            </w:r>
            <w:r w:rsidRPr="002B2B7C">
              <w:rPr>
                <w:rFonts w:ascii="宋体" w:hAnsi="宋体" w:cs="宋体" w:hint="eastAsia"/>
                <w:color w:val="000000"/>
                <w:kern w:val="0"/>
                <w:sz w:val="22"/>
                <w:szCs w:val="22"/>
              </w:rPr>
              <w:t>）建设项目</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王芹</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经管学院</w:t>
            </w:r>
          </w:p>
        </w:tc>
        <w:tc>
          <w:tcPr>
            <w:tcW w:w="13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一般项目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XAGDYJ180208</w:t>
            </w:r>
          </w:p>
        </w:tc>
      </w:tr>
      <w:tr w:rsidR="00143B0D" w:rsidRPr="002B2B7C" w:rsidTr="00A476B8">
        <w:trPr>
          <w:trHeight w:val="402"/>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13</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基于</w:t>
            </w:r>
            <w:r w:rsidRPr="002B2B7C">
              <w:rPr>
                <w:color w:val="000000"/>
                <w:kern w:val="0"/>
                <w:sz w:val="22"/>
                <w:szCs w:val="22"/>
              </w:rPr>
              <w:t>SPOC</w:t>
            </w:r>
            <w:r w:rsidRPr="002B2B7C">
              <w:rPr>
                <w:rFonts w:ascii="宋体" w:hAnsi="宋体" w:cs="宋体" w:hint="eastAsia"/>
                <w:color w:val="000000"/>
                <w:kern w:val="0"/>
                <w:sz w:val="22"/>
                <w:szCs w:val="22"/>
              </w:rPr>
              <w:t>模式的研究生创新教育的教学法与内容研究</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曹黎侠</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理学院</w:t>
            </w:r>
          </w:p>
        </w:tc>
        <w:tc>
          <w:tcPr>
            <w:tcW w:w="13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一般项目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XAGDYJ180209</w:t>
            </w:r>
          </w:p>
        </w:tc>
      </w:tr>
      <w:tr w:rsidR="00143B0D" w:rsidRPr="002B2B7C" w:rsidTr="00A476B8">
        <w:trPr>
          <w:trHeight w:val="402"/>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14</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成果为导向，研究生为中心的现代数字信号处理课程教学模式改革</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张峰</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电信学院</w:t>
            </w:r>
          </w:p>
        </w:tc>
        <w:tc>
          <w:tcPr>
            <w:tcW w:w="13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一般项目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XAGDYJ180210</w:t>
            </w:r>
          </w:p>
        </w:tc>
      </w:tr>
      <w:tr w:rsidR="00143B0D" w:rsidRPr="002B2B7C" w:rsidTr="00A476B8">
        <w:trPr>
          <w:trHeight w:val="402"/>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15</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贯穿信号处理学科核心知识的创新实践体系建设与实践</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雷斌</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电信学院</w:t>
            </w:r>
          </w:p>
        </w:tc>
        <w:tc>
          <w:tcPr>
            <w:tcW w:w="13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一般项目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XAGDYJ180211</w:t>
            </w:r>
          </w:p>
        </w:tc>
      </w:tr>
      <w:tr w:rsidR="00143B0D" w:rsidRPr="002B2B7C" w:rsidTr="00A476B8">
        <w:trPr>
          <w:trHeight w:val="402"/>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16</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《工程结构抗震学》精品教材编号</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李志军</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建工学院</w:t>
            </w:r>
          </w:p>
        </w:tc>
        <w:tc>
          <w:tcPr>
            <w:tcW w:w="13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一般项目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XAGDYJ180212</w:t>
            </w:r>
          </w:p>
        </w:tc>
      </w:tr>
      <w:tr w:rsidR="00143B0D" w:rsidRPr="002B2B7C" w:rsidTr="00A476B8">
        <w:trPr>
          <w:trHeight w:val="705"/>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lastRenderedPageBreak/>
              <w:t>17</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“专题研讨—任务强化—成果评估”三阶段的经管类研究生高水平论文写作能力培养模式研究</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张冬敏</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经管学院</w:t>
            </w:r>
          </w:p>
        </w:tc>
        <w:tc>
          <w:tcPr>
            <w:tcW w:w="13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一般项目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XAGDYJ180213</w:t>
            </w:r>
          </w:p>
        </w:tc>
      </w:tr>
      <w:tr w:rsidR="00143B0D" w:rsidRPr="002B2B7C" w:rsidTr="00A476B8">
        <w:trPr>
          <w:trHeight w:val="402"/>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18</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基于联合培养基地的会计专业学位研究生实践能力提升研究</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逯颖</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经管学院</w:t>
            </w:r>
          </w:p>
        </w:tc>
        <w:tc>
          <w:tcPr>
            <w:tcW w:w="13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一般项目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XAGDYJ180214</w:t>
            </w:r>
          </w:p>
        </w:tc>
      </w:tr>
      <w:tr w:rsidR="00143B0D" w:rsidRPr="002B2B7C" w:rsidTr="00A476B8">
        <w:trPr>
          <w:trHeight w:val="402"/>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19</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“电子与通信工程”学位点建设与研究生培养研究</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任安虎</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电信学院</w:t>
            </w:r>
          </w:p>
        </w:tc>
        <w:tc>
          <w:tcPr>
            <w:tcW w:w="13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一般项目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XAGDYJ180215</w:t>
            </w:r>
          </w:p>
        </w:tc>
      </w:tr>
      <w:tr w:rsidR="00143B0D" w:rsidRPr="002B2B7C" w:rsidTr="00A476B8">
        <w:trPr>
          <w:trHeight w:val="780"/>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20</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以研究生科研和创新能力提升为导向的《薄膜材料科学》教学模式和方法改革研究</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惠迎雪</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光电学院</w:t>
            </w:r>
          </w:p>
        </w:tc>
        <w:tc>
          <w:tcPr>
            <w:tcW w:w="13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一般项目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XAGDYJ180216</w:t>
            </w:r>
          </w:p>
        </w:tc>
      </w:tr>
      <w:tr w:rsidR="00143B0D" w:rsidRPr="002B2B7C" w:rsidTr="00A476B8">
        <w:trPr>
          <w:trHeight w:val="402"/>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21</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科研与竞赛双驱动的研究生创新能力培养方法研究</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姚慧</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机电学院</w:t>
            </w:r>
          </w:p>
        </w:tc>
        <w:tc>
          <w:tcPr>
            <w:tcW w:w="13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一般项目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XAGDYJ180217</w:t>
            </w:r>
          </w:p>
        </w:tc>
      </w:tr>
      <w:tr w:rsidR="00143B0D" w:rsidRPr="002B2B7C" w:rsidTr="00A476B8">
        <w:trPr>
          <w:trHeight w:val="402"/>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22</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基于移动学习终端的《地质灾害防治技术》课程翻转课堂教学研究与实践</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丁潇</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建工学院</w:t>
            </w:r>
          </w:p>
        </w:tc>
        <w:tc>
          <w:tcPr>
            <w:tcW w:w="13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一般项目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XAGDYJ180218</w:t>
            </w:r>
          </w:p>
        </w:tc>
      </w:tr>
      <w:tr w:rsidR="00143B0D" w:rsidRPr="002B2B7C" w:rsidTr="00A476B8">
        <w:trPr>
          <w:trHeight w:val="402"/>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23</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虚拟仿真环境下的经管类研究生《创新创业实训》课程建设研究</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吕美</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经管学院</w:t>
            </w:r>
          </w:p>
        </w:tc>
        <w:tc>
          <w:tcPr>
            <w:tcW w:w="13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一般项目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XAGDYJ180219</w:t>
            </w:r>
          </w:p>
        </w:tc>
      </w:tr>
      <w:tr w:rsidR="00143B0D" w:rsidRPr="002B2B7C" w:rsidTr="00A476B8">
        <w:trPr>
          <w:trHeight w:val="402"/>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24</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研究生教育国际化背景下，材料学科双语教学新模式探索</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梁艳峰</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材化学院</w:t>
            </w:r>
          </w:p>
        </w:tc>
        <w:tc>
          <w:tcPr>
            <w:tcW w:w="13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一般项目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XAGDYJ180220</w:t>
            </w:r>
          </w:p>
        </w:tc>
      </w:tr>
      <w:tr w:rsidR="00143B0D" w:rsidRPr="002B2B7C" w:rsidTr="00A476B8">
        <w:trPr>
          <w:trHeight w:val="402"/>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25</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研究生导师指导工作制度研究</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赵伟</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研究生院</w:t>
            </w:r>
          </w:p>
        </w:tc>
        <w:tc>
          <w:tcPr>
            <w:tcW w:w="13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一般项目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XAGDYJ180221</w:t>
            </w:r>
          </w:p>
        </w:tc>
      </w:tr>
      <w:tr w:rsidR="00143B0D" w:rsidRPr="002B2B7C" w:rsidTr="00A476B8">
        <w:trPr>
          <w:trHeight w:val="402"/>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26</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研究生电子设计竞赛指导模式研究</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陈海滨</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光电学院</w:t>
            </w:r>
          </w:p>
        </w:tc>
        <w:tc>
          <w:tcPr>
            <w:tcW w:w="13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一般项目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XAGDYJ180222</w:t>
            </w:r>
          </w:p>
        </w:tc>
      </w:tr>
      <w:tr w:rsidR="00143B0D" w:rsidRPr="002B2B7C" w:rsidTr="00A476B8">
        <w:trPr>
          <w:trHeight w:val="402"/>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27</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基于科技竞赛的研究生创新能力培养</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蔡荣立</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光电学院</w:t>
            </w:r>
          </w:p>
        </w:tc>
        <w:tc>
          <w:tcPr>
            <w:tcW w:w="13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一般项目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XAGDYJ180223</w:t>
            </w:r>
          </w:p>
        </w:tc>
      </w:tr>
      <w:tr w:rsidR="00143B0D" w:rsidRPr="002B2B7C" w:rsidTr="00A476B8">
        <w:trPr>
          <w:trHeight w:val="735"/>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28</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以航空领域国家和行业技术标准信息增值为目标的研究生数字化设计能力培养方法研究</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杜江</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机电学院</w:t>
            </w:r>
          </w:p>
        </w:tc>
        <w:tc>
          <w:tcPr>
            <w:tcW w:w="13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一般项目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XAGDYJ180224</w:t>
            </w:r>
          </w:p>
        </w:tc>
      </w:tr>
      <w:tr w:rsidR="00143B0D" w:rsidRPr="002B2B7C" w:rsidTr="00A476B8">
        <w:trPr>
          <w:trHeight w:val="402"/>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29</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“双创”+“物联网”时代背景下艺术硕士教学改革的探索研究</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初苗</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艺术学院</w:t>
            </w:r>
          </w:p>
        </w:tc>
        <w:tc>
          <w:tcPr>
            <w:tcW w:w="13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一般项目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XAGDYJ180225</w:t>
            </w:r>
          </w:p>
        </w:tc>
      </w:tr>
      <w:tr w:rsidR="00143B0D" w:rsidRPr="002B2B7C" w:rsidTr="00A476B8">
        <w:trPr>
          <w:trHeight w:val="660"/>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30</w:t>
            </w:r>
          </w:p>
        </w:tc>
        <w:tc>
          <w:tcPr>
            <w:tcW w:w="7360" w:type="dxa"/>
            <w:shd w:val="clear" w:color="auto" w:fill="auto"/>
            <w:vAlign w:val="center"/>
          </w:tcPr>
          <w:p w:rsidR="00143B0D" w:rsidRPr="002B2B7C" w:rsidRDefault="00143B0D" w:rsidP="00A476B8">
            <w:pPr>
              <w:widowControl/>
              <w:jc w:val="left"/>
              <w:rPr>
                <w:color w:val="000000"/>
                <w:kern w:val="0"/>
                <w:sz w:val="22"/>
                <w:szCs w:val="22"/>
              </w:rPr>
            </w:pPr>
            <w:proofErr w:type="spellStart"/>
            <w:r w:rsidRPr="002B2B7C">
              <w:rPr>
                <w:color w:val="000000"/>
                <w:kern w:val="0"/>
                <w:sz w:val="22"/>
                <w:szCs w:val="22"/>
              </w:rPr>
              <w:t>MPAcc</w:t>
            </w:r>
            <w:proofErr w:type="spellEnd"/>
            <w:r w:rsidRPr="002B2B7C">
              <w:rPr>
                <w:rFonts w:ascii="宋体" w:hAnsi="宋体" w:hint="eastAsia"/>
                <w:color w:val="000000"/>
                <w:kern w:val="0"/>
                <w:sz w:val="22"/>
                <w:szCs w:val="22"/>
              </w:rPr>
              <w:t>双语课程建设研究</w:t>
            </w:r>
            <w:r w:rsidRPr="002B2B7C">
              <w:rPr>
                <w:color w:val="000000"/>
                <w:kern w:val="0"/>
                <w:sz w:val="22"/>
                <w:szCs w:val="22"/>
              </w:rPr>
              <w:t>——</w:t>
            </w:r>
            <w:r w:rsidRPr="002B2B7C">
              <w:rPr>
                <w:rFonts w:ascii="宋体" w:hAnsi="宋体" w:hint="eastAsia"/>
                <w:color w:val="000000"/>
                <w:kern w:val="0"/>
                <w:sz w:val="22"/>
                <w:szCs w:val="22"/>
              </w:rPr>
              <w:t>国际会计、审计准则课程开发与建设</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李薇</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经管学院</w:t>
            </w:r>
          </w:p>
        </w:tc>
        <w:tc>
          <w:tcPr>
            <w:tcW w:w="13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一般项目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XAGDYJ180226</w:t>
            </w:r>
          </w:p>
        </w:tc>
      </w:tr>
      <w:tr w:rsidR="00143B0D" w:rsidRPr="002B2B7C" w:rsidTr="00A476B8">
        <w:trPr>
          <w:trHeight w:val="585"/>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31</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物理学科以创新能力为引领的研究生理论基础课程改革研究</w:t>
            </w:r>
            <w:r w:rsidRPr="002B2B7C">
              <w:rPr>
                <w:color w:val="000000"/>
                <w:kern w:val="0"/>
                <w:sz w:val="22"/>
                <w:szCs w:val="22"/>
              </w:rPr>
              <w:t>——</w:t>
            </w:r>
            <w:r w:rsidRPr="002B2B7C">
              <w:rPr>
                <w:rFonts w:ascii="宋体" w:hAnsi="宋体" w:cs="宋体" w:hint="eastAsia"/>
                <w:color w:val="000000"/>
                <w:kern w:val="0"/>
                <w:sz w:val="22"/>
                <w:szCs w:val="22"/>
              </w:rPr>
              <w:t>以半导体物理学课程为例</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张锦</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理学院</w:t>
            </w:r>
          </w:p>
        </w:tc>
        <w:tc>
          <w:tcPr>
            <w:tcW w:w="13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一般项目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XAGDYJ180227</w:t>
            </w:r>
          </w:p>
        </w:tc>
      </w:tr>
      <w:tr w:rsidR="00143B0D" w:rsidRPr="002B2B7C" w:rsidTr="00A476B8">
        <w:trPr>
          <w:trHeight w:val="402"/>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32</w:t>
            </w:r>
          </w:p>
        </w:tc>
        <w:tc>
          <w:tcPr>
            <w:tcW w:w="7360" w:type="dxa"/>
            <w:shd w:val="clear" w:color="auto" w:fill="auto"/>
            <w:vAlign w:val="center"/>
          </w:tcPr>
          <w:p w:rsidR="00143B0D" w:rsidRPr="002B2B7C" w:rsidRDefault="00143B0D" w:rsidP="00A476B8">
            <w:pPr>
              <w:widowControl/>
              <w:jc w:val="left"/>
              <w:rPr>
                <w:rFonts w:ascii="宋体" w:hAnsi="宋体" w:cs="宋体"/>
                <w:kern w:val="0"/>
                <w:sz w:val="22"/>
                <w:szCs w:val="22"/>
              </w:rPr>
            </w:pPr>
            <w:r w:rsidRPr="002B2B7C">
              <w:rPr>
                <w:rFonts w:ascii="宋体" w:hAnsi="宋体" w:cs="宋体" w:hint="eastAsia"/>
                <w:kern w:val="0"/>
                <w:sz w:val="22"/>
                <w:szCs w:val="22"/>
              </w:rPr>
              <w:t>案例教学在土木工程研究生培养中的应用</w:t>
            </w:r>
          </w:p>
        </w:tc>
        <w:tc>
          <w:tcPr>
            <w:tcW w:w="940" w:type="dxa"/>
            <w:shd w:val="clear" w:color="auto" w:fill="auto"/>
            <w:vAlign w:val="center"/>
          </w:tcPr>
          <w:p w:rsidR="00143B0D" w:rsidRPr="002B2B7C" w:rsidRDefault="00143B0D" w:rsidP="00A476B8">
            <w:pPr>
              <w:widowControl/>
              <w:jc w:val="center"/>
              <w:rPr>
                <w:kern w:val="0"/>
                <w:sz w:val="22"/>
                <w:szCs w:val="22"/>
              </w:rPr>
            </w:pPr>
            <w:r w:rsidRPr="002B2B7C">
              <w:rPr>
                <w:kern w:val="0"/>
                <w:sz w:val="22"/>
                <w:szCs w:val="22"/>
              </w:rPr>
              <w:t>王霞</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建工学院</w:t>
            </w:r>
          </w:p>
        </w:tc>
        <w:tc>
          <w:tcPr>
            <w:tcW w:w="13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一般项目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XAGDYJ180228</w:t>
            </w:r>
          </w:p>
        </w:tc>
      </w:tr>
      <w:tr w:rsidR="00143B0D" w:rsidRPr="002B2B7C" w:rsidTr="00A476B8">
        <w:trPr>
          <w:trHeight w:val="402"/>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lastRenderedPageBreak/>
              <w:t>33</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体育专业学位研究生实践能力培养及联合培养基地建设探索</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谢新涛</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体育学院</w:t>
            </w:r>
          </w:p>
        </w:tc>
        <w:tc>
          <w:tcPr>
            <w:tcW w:w="13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一般项目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XAGDYJ180229</w:t>
            </w:r>
          </w:p>
        </w:tc>
      </w:tr>
      <w:tr w:rsidR="00143B0D" w:rsidRPr="002B2B7C" w:rsidTr="00A476B8">
        <w:trPr>
          <w:trHeight w:val="402"/>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34</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基于“实践能力”培养的研究生设计策划与管理课程教学研究</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丁西蓓</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艺术学院</w:t>
            </w:r>
          </w:p>
        </w:tc>
        <w:tc>
          <w:tcPr>
            <w:tcW w:w="13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一般项目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XAGDYJ180230</w:t>
            </w:r>
          </w:p>
        </w:tc>
      </w:tr>
      <w:tr w:rsidR="00143B0D" w:rsidRPr="002B2B7C" w:rsidTr="00A476B8">
        <w:trPr>
          <w:trHeight w:val="402"/>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35</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我校研究生与导师关系的现状分析及和谐师生关系构建研究</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行金玲</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经管学院</w:t>
            </w:r>
          </w:p>
        </w:tc>
        <w:tc>
          <w:tcPr>
            <w:tcW w:w="13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一般项目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XAGDYJ180231</w:t>
            </w:r>
          </w:p>
        </w:tc>
      </w:tr>
      <w:tr w:rsidR="00143B0D" w:rsidRPr="002B2B7C" w:rsidTr="00A476B8">
        <w:trPr>
          <w:trHeight w:val="402"/>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36</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项目驱动教学法在电子与通信专业型研究生实践与创新能力培养中的应用</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张海宁</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电信学院</w:t>
            </w:r>
          </w:p>
        </w:tc>
        <w:tc>
          <w:tcPr>
            <w:tcW w:w="13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一般项目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XAGDYJ180232</w:t>
            </w:r>
          </w:p>
        </w:tc>
      </w:tr>
      <w:tr w:rsidR="00143B0D" w:rsidRPr="002B2B7C" w:rsidTr="00A476B8">
        <w:trPr>
          <w:trHeight w:val="402"/>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37</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互联网+背景下地方高校经管类研究生创新能力提升研究</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陈光会</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经管学院</w:t>
            </w:r>
          </w:p>
        </w:tc>
        <w:tc>
          <w:tcPr>
            <w:tcW w:w="13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一般项目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XAGDYJ180233</w:t>
            </w:r>
          </w:p>
        </w:tc>
      </w:tr>
      <w:tr w:rsidR="00143B0D" w:rsidRPr="002B2B7C" w:rsidTr="00A476B8">
        <w:trPr>
          <w:trHeight w:val="402"/>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38</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外语学科硕士研究生导师队伍建设研究</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张郁</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外语学院</w:t>
            </w:r>
          </w:p>
        </w:tc>
        <w:tc>
          <w:tcPr>
            <w:tcW w:w="13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一般项目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XAGDYJ180234</w:t>
            </w:r>
          </w:p>
        </w:tc>
      </w:tr>
      <w:tr w:rsidR="00143B0D" w:rsidRPr="002B2B7C" w:rsidTr="00A476B8">
        <w:trPr>
          <w:trHeight w:val="402"/>
          <w:jc w:val="center"/>
        </w:trPr>
        <w:tc>
          <w:tcPr>
            <w:tcW w:w="7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39</w:t>
            </w:r>
          </w:p>
        </w:tc>
        <w:tc>
          <w:tcPr>
            <w:tcW w:w="7360" w:type="dxa"/>
            <w:shd w:val="clear" w:color="auto" w:fill="auto"/>
            <w:vAlign w:val="center"/>
          </w:tcPr>
          <w:p w:rsidR="00143B0D" w:rsidRPr="002B2B7C" w:rsidRDefault="00143B0D" w:rsidP="00A476B8">
            <w:pPr>
              <w:widowControl/>
              <w:jc w:val="left"/>
              <w:rPr>
                <w:rFonts w:ascii="宋体" w:hAnsi="宋体" w:cs="宋体"/>
                <w:color w:val="000000"/>
                <w:kern w:val="0"/>
                <w:sz w:val="22"/>
                <w:szCs w:val="22"/>
              </w:rPr>
            </w:pPr>
            <w:r w:rsidRPr="002B2B7C">
              <w:rPr>
                <w:rFonts w:ascii="宋体" w:hAnsi="宋体" w:cs="宋体" w:hint="eastAsia"/>
                <w:color w:val="000000"/>
                <w:kern w:val="0"/>
                <w:sz w:val="22"/>
                <w:szCs w:val="22"/>
              </w:rPr>
              <w:t>依托校企合作和“产学研”工程项目实践的研究生工程能力培养方法研究</w:t>
            </w:r>
          </w:p>
        </w:tc>
        <w:tc>
          <w:tcPr>
            <w:tcW w:w="94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贾峰</w:t>
            </w:r>
          </w:p>
        </w:tc>
        <w:tc>
          <w:tcPr>
            <w:tcW w:w="132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机电学院</w:t>
            </w:r>
          </w:p>
        </w:tc>
        <w:tc>
          <w:tcPr>
            <w:tcW w:w="130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一般项目</w:t>
            </w:r>
          </w:p>
        </w:tc>
        <w:tc>
          <w:tcPr>
            <w:tcW w:w="1180" w:type="dxa"/>
            <w:shd w:val="clear" w:color="auto" w:fill="auto"/>
            <w:vAlign w:val="center"/>
          </w:tcPr>
          <w:p w:rsidR="00143B0D" w:rsidRPr="002B2B7C" w:rsidRDefault="00143B0D" w:rsidP="00A476B8">
            <w:pPr>
              <w:widowControl/>
              <w:jc w:val="center"/>
              <w:rPr>
                <w:color w:val="000000"/>
                <w:kern w:val="0"/>
                <w:sz w:val="22"/>
                <w:szCs w:val="22"/>
              </w:rPr>
            </w:pPr>
            <w:r w:rsidRPr="002B2B7C">
              <w:rPr>
                <w:color w:val="000000"/>
                <w:kern w:val="0"/>
                <w:sz w:val="22"/>
                <w:szCs w:val="22"/>
              </w:rPr>
              <w:t>0.8</w:t>
            </w:r>
          </w:p>
        </w:tc>
        <w:tc>
          <w:tcPr>
            <w:tcW w:w="1600" w:type="dxa"/>
            <w:shd w:val="clear" w:color="auto" w:fill="auto"/>
            <w:noWrap/>
            <w:vAlign w:val="center"/>
          </w:tcPr>
          <w:p w:rsidR="00143B0D" w:rsidRPr="002B2B7C" w:rsidRDefault="00143B0D" w:rsidP="00A476B8">
            <w:pPr>
              <w:widowControl/>
              <w:jc w:val="center"/>
              <w:rPr>
                <w:color w:val="000000"/>
                <w:kern w:val="0"/>
                <w:sz w:val="20"/>
                <w:szCs w:val="20"/>
              </w:rPr>
            </w:pPr>
            <w:r w:rsidRPr="002B2B7C">
              <w:rPr>
                <w:color w:val="000000"/>
                <w:kern w:val="0"/>
                <w:sz w:val="20"/>
                <w:szCs w:val="20"/>
              </w:rPr>
              <w:t>XAGDYJ180235</w:t>
            </w:r>
          </w:p>
        </w:tc>
      </w:tr>
    </w:tbl>
    <w:p w:rsidR="00143B0D" w:rsidRDefault="00143B0D" w:rsidP="00143B0D">
      <w:pPr>
        <w:jc w:val="left"/>
      </w:pPr>
      <w:r>
        <w:t xml:space="preserve"> </w:t>
      </w:r>
    </w:p>
    <w:p w:rsidR="00143B0D" w:rsidRPr="00520D16" w:rsidRDefault="00143B0D" w:rsidP="00143B0D">
      <w:pPr>
        <w:jc w:val="left"/>
        <w:rPr>
          <w:rFonts w:hint="eastAsia"/>
        </w:rPr>
      </w:pPr>
    </w:p>
    <w:p w:rsidR="005D110A" w:rsidRDefault="005D110A"/>
    <w:sectPr w:rsidR="005D110A" w:rsidSect="00387C70">
      <w:pgSz w:w="16838" w:h="11906" w:orient="landscape" w:code="9"/>
      <w:pgMar w:top="1588" w:right="1440" w:bottom="1474" w:left="1440" w:header="851" w:footer="992" w:gutter="0"/>
      <w:pgNumType w:fmt="numberInDash"/>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3B0D"/>
    <w:rsid w:val="00143B0D"/>
    <w:rsid w:val="005D11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B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2057</Characters>
  <Application>Microsoft Office Word</Application>
  <DocSecurity>0</DocSecurity>
  <Lines>17</Lines>
  <Paragraphs>4</Paragraphs>
  <ScaleCrop>false</ScaleCrop>
  <Company>Microsoft</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2018-06-14T02:54:00Z</dcterms:created>
  <dcterms:modified xsi:type="dcterms:W3CDTF">2018-06-14T02:54:00Z</dcterms:modified>
</cp:coreProperties>
</file>